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8"/>
        <w:gridCol w:w="2059"/>
        <w:gridCol w:w="1399"/>
        <w:gridCol w:w="291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</w:trPr>
        <w:tc>
          <w:tcPr>
            <w:tcW w:w="8336" w:type="dxa"/>
            <w:gridSpan w:val="4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广东科学技术职业学院采购项目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sz w:val="44"/>
                <w:szCs w:val="44"/>
                <w:lang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广东科学技术职业学院2022年第二批报废物资进行公开竞价处置公开竞处置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项目编号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购买时间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 xml:space="preserve">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报价单位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名    称</w:t>
            </w:r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地    址</w:t>
            </w:r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联 系 人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传    真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手    机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办公电话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职    务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3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所投包组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（分包时）</w:t>
            </w:r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textAlignment w:val="top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备注：报价人名称、联系人、手机、办公电话、电子邮箱为必填项。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2MmUzNDUzZmFkODU1Yzk4NGUyYjQ4MjNlM2YxZGIifQ=="/>
  </w:docVars>
  <w:rsids>
    <w:rsidRoot w:val="51465148"/>
    <w:rsid w:val="51465148"/>
    <w:rsid w:val="70C1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</w:style>
  <w:style w:type="paragraph" w:styleId="3">
    <w:name w:val="Body Text First Indent"/>
    <w:basedOn w:val="2"/>
    <w:qFormat/>
    <w:uiPriority w:val="0"/>
    <w:pPr>
      <w:spacing w:after="120" w:line="240" w:lineRule="auto"/>
      <w:ind w:firstLine="4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137</Characters>
  <Lines>0</Lines>
  <Paragraphs>0</Paragraphs>
  <TotalTime>2</TotalTime>
  <ScaleCrop>false</ScaleCrop>
  <LinksUpToDate>false</LinksUpToDate>
  <CharactersWithSpaces>163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2022-10-12T07:40:00Z</dcterms:created>
  <dc:creator>资产处-张莹</dc:creator>
  <cp:lastModifiedBy>资产处-张莹</cp:lastModifiedBy>
  <dcterms:modified xsi:type="dcterms:W3CDTF">2022-10-12T07:58:34Z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F80E82214EEC417583C76AB63881BB57</vt:lpwstr>
  </property>
</Properties>
</file>