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auto"/>
          <w:sz w:val="44"/>
          <w:szCs w:val="44"/>
        </w:rPr>
      </w:pPr>
      <w:r>
        <w:rPr>
          <w:rFonts w:hint="eastAsia" w:ascii="宋体" w:hAnsi="宋体" w:eastAsia="宋体"/>
          <w:b/>
          <w:color w:val="auto"/>
          <w:sz w:val="44"/>
          <w:szCs w:val="44"/>
        </w:rPr>
        <w:t>项目需求书</w:t>
      </w: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项目说明</w:t>
      </w:r>
    </w:p>
    <w:p>
      <w:pPr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开发内容：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40"/>
        <w:gridCol w:w="5518"/>
        <w:gridCol w:w="875"/>
        <w:gridCol w:w="813"/>
        <w:gridCol w:w="1231"/>
      </w:tblGrid>
      <w:tr>
        <w:trPr>
          <w:trHeight w:val="526" w:hRule="atLeast"/>
          <w:jc w:val="center"/>
        </w:trPr>
        <w:tc>
          <w:tcPr>
            <w:tcW w:w="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项目内容</w:t>
            </w:r>
          </w:p>
        </w:tc>
        <w:tc>
          <w:tcPr>
            <w:tcW w:w="55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★交货期</w:t>
            </w: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单位</w:t>
            </w:r>
          </w:p>
        </w:tc>
        <w:tc>
          <w:tcPr>
            <w:tcW w:w="81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数量</w:t>
            </w:r>
          </w:p>
        </w:tc>
        <w:tc>
          <w:tcPr>
            <w:tcW w:w="123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bookmarkStart w:id="0" w:name="_Hlk62807223"/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项目预算</w:t>
            </w:r>
            <w:bookmarkEnd w:id="0"/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color w:val="auto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（万元）</w:t>
            </w:r>
          </w:p>
        </w:tc>
      </w:tr>
      <w:tr>
        <w:trPr>
          <w:trHeight w:val="1703" w:hRule="atLeast"/>
          <w:jc w:val="center"/>
        </w:trPr>
        <w:tc>
          <w:tcPr>
            <w:tcW w:w="70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统一检索服务</w:t>
            </w:r>
          </w:p>
        </w:tc>
        <w:tc>
          <w:tcPr>
            <w:tcW w:w="551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合同签订生效后</w:t>
            </w:r>
            <w:r>
              <w:rPr>
                <w:rFonts w:hint="default" w:ascii="仿宋" w:hAnsi="仿宋" w:eastAsia="仿宋"/>
                <w:bCs/>
                <w:color w:val="auto"/>
                <w:sz w:val="24"/>
              </w:rPr>
              <w:t>4</w:t>
            </w: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个月内完成业务需求整理分析、系统的功能建设并投入实际试运行。（如因不可抗力因素，与需求方协商调整交货期）</w:t>
            </w:r>
          </w:p>
        </w:tc>
        <w:tc>
          <w:tcPr>
            <w:tcW w:w="8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项目</w:t>
            </w:r>
          </w:p>
        </w:tc>
        <w:tc>
          <w:tcPr>
            <w:tcW w:w="81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</w:rPr>
              <w:t>1</w:t>
            </w:r>
          </w:p>
        </w:tc>
        <w:tc>
          <w:tcPr>
            <w:tcW w:w="1231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仿宋" w:hAnsi="仿宋" w:eastAsia="仿宋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color w:val="auto"/>
                <w:sz w:val="24"/>
                <w:lang w:val="en-US" w:eastAsia="zh-CN"/>
              </w:rPr>
              <w:t>4.2952</w:t>
            </w:r>
          </w:p>
        </w:tc>
      </w:tr>
    </w:tbl>
    <w:p>
      <w:pPr>
        <w:adjustRightInd w:val="0"/>
        <w:snapToGrid w:val="0"/>
        <w:spacing w:line="360" w:lineRule="auto"/>
        <w:jc w:val="left"/>
        <w:rPr>
          <w:rFonts w:ascii="Times New Roman" w:hAnsi="Times New Roman" w:eastAsia="仿宋" w:cs="Times New Roman"/>
          <w:b/>
          <w:bCs/>
          <w:color w:val="auto"/>
          <w:kern w:val="44"/>
          <w:sz w:val="32"/>
          <w:szCs w:val="44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项目基本概况</w:t>
      </w:r>
    </w:p>
    <w:p>
      <w:pPr>
        <w:pStyle w:val="8"/>
        <w:spacing w:line="360" w:lineRule="auto"/>
        <w:ind w:firstLine="482" w:firstLineChars="150"/>
        <w:outlineLvl w:val="0"/>
        <w:rPr>
          <w:rFonts w:hint="eastAsia" w:eastAsia="仿宋"/>
          <w:b/>
          <w:color w:val="auto"/>
          <w:spacing w:val="0"/>
          <w:kern w:val="44"/>
          <w:sz w:val="32"/>
          <w:szCs w:val="44"/>
        </w:rPr>
      </w:pPr>
      <w:bookmarkStart w:id="1" w:name="_Toc14693"/>
      <w:bookmarkStart w:id="2" w:name="_Toc729"/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为满足WeLink深化使用的迫切需求，进一步提升师生信息化服务体验。具体需求为各部门通过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后台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知识库管理维护各部门相关的热点问题，用户可通过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仍</w:t>
      </w:r>
      <w:r>
        <w:rPr>
          <w:rFonts w:hint="default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welink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上的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小微助手（语音识别）或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定制化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搜索框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输入关键字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方便查找问题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答案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、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  <w:lang w:val="en-US" w:eastAsia="zh-CN"/>
        </w:rPr>
        <w:t>相关</w:t>
      </w: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业务应用、资讯、待办、日程等。</w:t>
      </w:r>
    </w:p>
    <w:p>
      <w:pPr>
        <w:pStyle w:val="8"/>
        <w:spacing w:line="360" w:lineRule="auto"/>
        <w:outlineLvl w:val="0"/>
        <w:rPr>
          <w:rFonts w:eastAsia="仿宋"/>
          <w:b/>
          <w:color w:val="auto"/>
          <w:spacing w:val="0"/>
          <w:kern w:val="44"/>
          <w:sz w:val="32"/>
          <w:szCs w:val="44"/>
        </w:rPr>
      </w:pPr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>三、系统需求</w:t>
      </w:r>
      <w:bookmarkEnd w:id="1"/>
      <w:bookmarkEnd w:id="2"/>
      <w:r>
        <w:rPr>
          <w:rFonts w:hint="eastAsia" w:eastAsia="仿宋"/>
          <w:b/>
          <w:color w:val="auto"/>
          <w:spacing w:val="0"/>
          <w:kern w:val="44"/>
          <w:sz w:val="32"/>
          <w:szCs w:val="44"/>
        </w:rPr>
        <w:t xml:space="preserve"> （可根据实际修改表格）</w:t>
      </w: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020"/>
        <w:gridCol w:w="1830"/>
        <w:gridCol w:w="4738"/>
      </w:tblGrid>
      <w:tr>
        <w:trPr>
          <w:trHeight w:val="360" w:hRule="atLeast"/>
        </w:trPr>
        <w:tc>
          <w:tcPr>
            <w:tcW w:w="547" w:type="pct"/>
            <w:tcBorders>
              <w:top w:val="single" w:color="7B7B7B" w:sz="4" w:space="0"/>
              <w:left w:val="single" w:color="7B7B7B" w:sz="4" w:space="0"/>
              <w:bottom w:val="single" w:color="7B7B7B" w:sz="4" w:space="0"/>
              <w:right w:val="single" w:color="7B7B7B" w:sz="4" w:space="0"/>
            </w:tcBorders>
            <w:shd w:val="clear" w:color="auto" w:fill="7B7B7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98" w:type="pct"/>
            <w:tcBorders>
              <w:top w:val="single" w:color="7B7B7B" w:sz="4" w:space="0"/>
              <w:left w:val="nil"/>
              <w:bottom w:val="nil"/>
              <w:right w:val="single" w:color="7B7B7B" w:sz="4" w:space="0"/>
            </w:tcBorders>
            <w:shd w:val="clear" w:color="auto" w:fill="7B7B7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模块</w:t>
            </w:r>
          </w:p>
        </w:tc>
        <w:tc>
          <w:tcPr>
            <w:tcW w:w="1073" w:type="pct"/>
            <w:tcBorders>
              <w:top w:val="single" w:color="7B7B7B" w:sz="4" w:space="0"/>
              <w:left w:val="single" w:color="7B7B7B" w:sz="4" w:space="0"/>
              <w:bottom w:val="single" w:color="7B7B7B" w:sz="4" w:space="0"/>
              <w:right w:val="single" w:color="7B7B7B" w:sz="4" w:space="0"/>
            </w:tcBorders>
            <w:shd w:val="clear" w:color="auto" w:fill="7B7B7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功能项</w:t>
            </w:r>
          </w:p>
        </w:tc>
        <w:tc>
          <w:tcPr>
            <w:tcW w:w="2779" w:type="pct"/>
            <w:tcBorders>
              <w:top w:val="single" w:color="7B7B7B" w:sz="4" w:space="0"/>
              <w:left w:val="single" w:color="7B7B7B" w:sz="4" w:space="0"/>
              <w:bottom w:val="single" w:color="7B7B7B" w:sz="4" w:space="0"/>
              <w:right w:val="single" w:color="7B7B7B" w:sz="4" w:space="0"/>
            </w:tcBorders>
            <w:shd w:val="clear" w:color="auto" w:fill="7B7B7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sz w:val="28"/>
                <w:szCs w:val="28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FFFFFF"/>
                <w:kern w:val="0"/>
                <w:sz w:val="28"/>
                <w:szCs w:val="28"/>
                <w:u w:val="none"/>
                <w:lang w:val="en-US" w:eastAsia="zh-CN" w:bidi="ar"/>
              </w:rPr>
              <w:t>说明</w:t>
            </w:r>
          </w:p>
        </w:tc>
      </w:tr>
      <w:tr>
        <w:trPr>
          <w:trHeight w:val="2320" w:hRule="atLeast"/>
        </w:trPr>
        <w:tc>
          <w:tcPr>
            <w:tcW w:w="54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WeLink检索中心功能</w:t>
            </w:r>
          </w:p>
        </w:tc>
        <w:tc>
          <w:tcPr>
            <w:tcW w:w="2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welink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展示业务数据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搜索界面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例如，当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在welling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使用搜索引擎时，当输入“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学生如何申请国家奖学金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”关键词，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输入界面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则可以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在后台问题的答案</w:t>
            </w: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项目信息，并展示在统一搜索结果的项目展示卡片中。</w:t>
            </w:r>
          </w:p>
        </w:tc>
      </w:tr>
      <w:tr>
        <w:trPr>
          <w:trHeight w:val="2020" w:hRule="atLeast"/>
        </w:trPr>
        <w:tc>
          <w:tcPr>
            <w:tcW w:w="54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检索中心管理后台</w:t>
            </w:r>
          </w:p>
        </w:tc>
        <w:tc>
          <w:tcPr>
            <w:tcW w:w="27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检索服务提供PC端管理后台，可以对所有业务资源的索引服务功能进行关闭和打开的维护操作。</w:t>
            </w:r>
            <w:bookmarkStart w:id="3" w:name="_GoBack"/>
            <w:bookmarkEnd w:id="3"/>
          </w:p>
        </w:tc>
      </w:tr>
    </w:tbl>
    <w:p>
      <w:pPr>
        <w:rPr>
          <w:rFonts w:ascii="仿宋" w:hAnsi="仿宋" w:eastAsia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zYmU1NzQxOTY4NGMyNmNhNmE4YmNmMDhjMzUxNjYifQ=="/>
  </w:docVars>
  <w:rsids>
    <w:rsidRoot w:val="002513DD"/>
    <w:rsid w:val="000A4897"/>
    <w:rsid w:val="001D2197"/>
    <w:rsid w:val="002513DD"/>
    <w:rsid w:val="00300EBB"/>
    <w:rsid w:val="00380A54"/>
    <w:rsid w:val="004A1CCA"/>
    <w:rsid w:val="007247A7"/>
    <w:rsid w:val="007262EC"/>
    <w:rsid w:val="007D3514"/>
    <w:rsid w:val="00962155"/>
    <w:rsid w:val="00D75F27"/>
    <w:rsid w:val="00D97A0A"/>
    <w:rsid w:val="00DA07EE"/>
    <w:rsid w:val="00DA1D31"/>
    <w:rsid w:val="00E718B8"/>
    <w:rsid w:val="00E9728F"/>
    <w:rsid w:val="00EE114D"/>
    <w:rsid w:val="00F55486"/>
    <w:rsid w:val="00FF5E75"/>
    <w:rsid w:val="34CF6948"/>
    <w:rsid w:val="3B733C07"/>
    <w:rsid w:val="3FBFFE38"/>
    <w:rsid w:val="57FAE9DB"/>
    <w:rsid w:val="6FF80F0A"/>
    <w:rsid w:val="7BD71AA4"/>
    <w:rsid w:val="A6FFFED2"/>
    <w:rsid w:val="D7FF2F66"/>
    <w:rsid w:val="DEFD1E2F"/>
    <w:rsid w:val="FE7E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