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6B08CB"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项目需求书</w:t>
      </w:r>
    </w:p>
    <w:p w14:paraId="04ECC994">
      <w:pPr>
        <w:pStyle w:val="8"/>
        <w:numPr>
          <w:ilvl w:val="0"/>
          <w:numId w:val="1"/>
        </w:numPr>
        <w:ind w:firstLineChars="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项目说明</w:t>
      </w:r>
    </w:p>
    <w:p w14:paraId="405713E8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开发内容：</w:t>
      </w:r>
    </w:p>
    <w:tbl>
      <w:tblPr>
        <w:tblStyle w:val="5"/>
        <w:tblW w:w="105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440"/>
        <w:gridCol w:w="5518"/>
        <w:gridCol w:w="875"/>
        <w:gridCol w:w="813"/>
        <w:gridCol w:w="1231"/>
      </w:tblGrid>
      <w:tr w14:paraId="21677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704" w:type="dxa"/>
            <w:vAlign w:val="center"/>
          </w:tcPr>
          <w:p w14:paraId="2D57F4D3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序号</w:t>
            </w:r>
          </w:p>
        </w:tc>
        <w:tc>
          <w:tcPr>
            <w:tcW w:w="1440" w:type="dxa"/>
            <w:vAlign w:val="center"/>
          </w:tcPr>
          <w:p w14:paraId="042094F1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项目内容</w:t>
            </w:r>
          </w:p>
        </w:tc>
        <w:tc>
          <w:tcPr>
            <w:tcW w:w="5518" w:type="dxa"/>
            <w:vAlign w:val="center"/>
          </w:tcPr>
          <w:p w14:paraId="00478C8F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★交货期</w:t>
            </w:r>
          </w:p>
        </w:tc>
        <w:tc>
          <w:tcPr>
            <w:tcW w:w="875" w:type="dxa"/>
            <w:vAlign w:val="center"/>
          </w:tcPr>
          <w:p w14:paraId="23E7D6A2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单位</w:t>
            </w:r>
          </w:p>
        </w:tc>
        <w:tc>
          <w:tcPr>
            <w:tcW w:w="813" w:type="dxa"/>
            <w:vAlign w:val="center"/>
          </w:tcPr>
          <w:p w14:paraId="654153C4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数量</w:t>
            </w:r>
          </w:p>
        </w:tc>
        <w:tc>
          <w:tcPr>
            <w:tcW w:w="1231" w:type="dxa"/>
            <w:vAlign w:val="center"/>
          </w:tcPr>
          <w:p w14:paraId="07CEFB16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Cs/>
                <w:sz w:val="24"/>
              </w:rPr>
            </w:pPr>
            <w:bookmarkStart w:id="0" w:name="_Hlk62807223"/>
            <w:r>
              <w:rPr>
                <w:rFonts w:hint="eastAsia" w:ascii="仿宋" w:hAnsi="仿宋" w:eastAsia="仿宋"/>
                <w:bCs/>
                <w:sz w:val="24"/>
              </w:rPr>
              <w:t>项目预算</w:t>
            </w:r>
            <w:bookmarkEnd w:id="0"/>
          </w:p>
          <w:p w14:paraId="7749C75E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（万元）</w:t>
            </w:r>
          </w:p>
        </w:tc>
      </w:tr>
      <w:tr w14:paraId="527D9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  <w:jc w:val="center"/>
        </w:trPr>
        <w:tc>
          <w:tcPr>
            <w:tcW w:w="704" w:type="dxa"/>
            <w:vAlign w:val="center"/>
          </w:tcPr>
          <w:p w14:paraId="78A8F16F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Cs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FF0000"/>
                <w:sz w:val="24"/>
              </w:rPr>
              <w:t>1</w:t>
            </w:r>
          </w:p>
        </w:tc>
        <w:tc>
          <w:tcPr>
            <w:tcW w:w="1440" w:type="dxa"/>
            <w:vAlign w:val="center"/>
          </w:tcPr>
          <w:p w14:paraId="72D57870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color w:val="FF0000"/>
                <w:sz w:val="24"/>
              </w:rPr>
              <w:t>大学生创新创业比赛管理系统</w:t>
            </w:r>
          </w:p>
        </w:tc>
        <w:tc>
          <w:tcPr>
            <w:tcW w:w="5518" w:type="dxa"/>
            <w:vAlign w:val="center"/>
          </w:tcPr>
          <w:p w14:paraId="252AF6B7"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/>
                <w:bCs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FF0000"/>
                <w:sz w:val="24"/>
              </w:rPr>
              <w:t>合同签订生效后</w:t>
            </w:r>
            <w:r>
              <w:rPr>
                <w:rFonts w:hint="eastAsia" w:ascii="仿宋" w:hAnsi="仿宋" w:eastAsia="仿宋"/>
                <w:bCs/>
                <w:color w:val="FF0000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bCs/>
                <w:color w:val="FF0000"/>
                <w:sz w:val="24"/>
              </w:rPr>
              <w:t>个月内完成业务需求整理分析、系统的功能建设并投入实际试运行。（如因不可抗力因素，与需求方协商调整交货期）</w:t>
            </w:r>
          </w:p>
        </w:tc>
        <w:tc>
          <w:tcPr>
            <w:tcW w:w="875" w:type="dxa"/>
            <w:vAlign w:val="center"/>
          </w:tcPr>
          <w:p w14:paraId="61267E5B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Cs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FF0000"/>
                <w:sz w:val="24"/>
              </w:rPr>
              <w:t>项目</w:t>
            </w:r>
          </w:p>
        </w:tc>
        <w:tc>
          <w:tcPr>
            <w:tcW w:w="813" w:type="dxa"/>
            <w:vAlign w:val="center"/>
          </w:tcPr>
          <w:p w14:paraId="521B7D88"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Cs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FF0000"/>
                <w:sz w:val="24"/>
              </w:rPr>
              <w:t>1</w:t>
            </w:r>
          </w:p>
        </w:tc>
        <w:tc>
          <w:tcPr>
            <w:tcW w:w="1231" w:type="dxa"/>
            <w:vAlign w:val="center"/>
          </w:tcPr>
          <w:p w14:paraId="6C707336"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/>
                <w:bCs/>
                <w:color w:val="FF0000"/>
                <w:sz w:val="24"/>
                <w:lang w:val="en-US" w:eastAsia="zh-CN"/>
              </w:rPr>
            </w:pPr>
            <w:bookmarkStart w:id="36" w:name="_GoBack"/>
            <w:r>
              <w:rPr>
                <w:rFonts w:hint="eastAsia" w:ascii="仿宋" w:hAnsi="仿宋" w:eastAsia="仿宋"/>
                <w:bCs/>
                <w:color w:val="FF0000"/>
                <w:sz w:val="24"/>
                <w:lang w:val="en-US" w:eastAsia="zh-CN"/>
              </w:rPr>
              <w:t>2.9716</w:t>
            </w:r>
            <w:bookmarkEnd w:id="36"/>
          </w:p>
        </w:tc>
      </w:tr>
    </w:tbl>
    <w:p w14:paraId="10B87A54">
      <w:pPr>
        <w:adjustRightInd w:val="0"/>
        <w:snapToGrid w:val="0"/>
        <w:spacing w:line="360" w:lineRule="auto"/>
        <w:jc w:val="left"/>
        <w:rPr>
          <w:rFonts w:ascii="Times New Roman" w:hAnsi="Times New Roman" w:eastAsia="仿宋" w:cs="Times New Roman"/>
          <w:b/>
          <w:bCs/>
          <w:kern w:val="44"/>
          <w:sz w:val="32"/>
          <w:szCs w:val="44"/>
        </w:rPr>
      </w:pPr>
    </w:p>
    <w:p w14:paraId="112BB1BC">
      <w:pPr>
        <w:pStyle w:val="8"/>
        <w:numPr>
          <w:ilvl w:val="0"/>
          <w:numId w:val="1"/>
        </w:numPr>
        <w:ind w:firstLineChars="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项目基本概况</w:t>
      </w:r>
    </w:p>
    <w:p w14:paraId="29CC64A9">
      <w:pPr>
        <w:spacing w:before="380" w:after="140" w:line="288" w:lineRule="auto"/>
        <w:ind w:left="0"/>
        <w:jc w:val="left"/>
        <w:outlineLvl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1" w:name="heading_0"/>
      <w:bookmarkStart w:id="2" w:name="_Toc14693"/>
      <w:bookmarkStart w:id="3" w:name="_Toc729"/>
      <w:r>
        <w:rPr>
          <w:rFonts w:ascii="Arial" w:hAnsi="Arial" w:eastAsia="等线" w:cs="Arial"/>
          <w:b/>
          <w:color w:val="000000" w:themeColor="text1"/>
          <w:sz w:val="36"/>
          <w14:textFill>
            <w14:solidFill>
              <w14:schemeClr w14:val="tx1"/>
            </w14:solidFill>
          </w14:textFill>
        </w:rPr>
        <w:t>项目背景与建设目标</w:t>
      </w:r>
      <w:bookmarkEnd w:id="1"/>
    </w:p>
    <w:p w14:paraId="76500D71">
      <w:pPr>
        <w:spacing w:before="320" w:after="120" w:line="288" w:lineRule="auto"/>
        <w:ind w:left="0"/>
        <w:jc w:val="left"/>
        <w:outlineLvl w:val="1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4" w:name="heading_1"/>
      <w:r>
        <w:rPr>
          <w:rFonts w:ascii="Arial" w:hAnsi="Arial" w:eastAsia="等线" w:cs="Arial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（一）项目背景</w:t>
      </w:r>
      <w:bookmarkEnd w:id="4"/>
    </w:p>
    <w:p w14:paraId="2D99D6D9">
      <w:p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当前高校创新创业比赛管理工作中，普遍存在流程分散、信息传递滞后、多角色协同效率低下、数据统计繁琐等问题。传统依赖线下表格、邮件沟通的管理模式，已无法满足比赛从发布、报名、作品提交到评审归档全流程的数字化、规范化管理需求。为破解上述痛点，提升比赛管理的效率与透明度，特规划建设“大学生创新创业比赛管理系统”，聚焦管理后台与后端服务的协同建设，构建覆盖比赛全生命周期的数字化管理平台。</w:t>
      </w:r>
    </w:p>
    <w:p w14:paraId="768676C9">
      <w:pPr>
        <w:spacing w:before="320" w:after="120" w:line="288" w:lineRule="auto"/>
        <w:ind w:left="0"/>
        <w:jc w:val="left"/>
        <w:outlineLvl w:val="1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5" w:name="heading_2"/>
      <w:r>
        <w:rPr>
          <w:rFonts w:ascii="Arial" w:hAnsi="Arial" w:eastAsia="等线" w:cs="Arial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（二）建设目标</w:t>
      </w:r>
      <w:bookmarkEnd w:id="5"/>
    </w:p>
    <w:p w14:paraId="3BBB72C4">
      <w:pPr>
        <w:numPr>
          <w:ilvl w:val="0"/>
          <w:numId w:val="2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全流程数字化管控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：实现比赛创建、报名审核、作品提交、专家评审、结果公示、数据归档等环节的线上化操作，替代传统人工流程，降低管理成本。</w:t>
      </w:r>
    </w:p>
    <w:p w14:paraId="62CC56D8">
      <w:pPr>
        <w:numPr>
          <w:ilvl w:val="0"/>
          <w:numId w:val="3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多角色协同高效化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：明确超级管理员、部门管理员、评审专家、参赛队伍的角色权限，搭建专属操作入口，实现信息实时同步与精准流转。</w:t>
      </w:r>
    </w:p>
    <w:p w14:paraId="76E28D09">
      <w:pPr>
        <w:numPr>
          <w:ilvl w:val="0"/>
          <w:numId w:val="4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数据驱动决策支撑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：集成多维度数据统计与可视化功能，自动生成比赛进度、评审结果等分析报表，为赛事优化提供数据依据。</w:t>
      </w:r>
    </w:p>
    <w:p w14:paraId="465748D3">
      <w:pPr>
        <w:numPr>
          <w:ilvl w:val="0"/>
          <w:numId w:val="5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系统安全可靠运行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：构建完善的权限控制、数据加密、文件安全存储机制，保障用户信息与比赛数据的完整性、保密性。</w:t>
      </w:r>
    </w:p>
    <w:p w14:paraId="15AA1EF5">
      <w:pPr>
        <w:numPr>
          <w:ilvl w:val="0"/>
          <w:numId w:val="6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操作体验便捷化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：优化管理后台交互设计，简化操作流程，降低用户学习成本，提升不同角色的使用体验。</w:t>
      </w:r>
    </w:p>
    <w:p w14:paraId="5867FDAF">
      <w:pPr>
        <w:spacing w:before="380" w:after="140" w:line="288" w:lineRule="auto"/>
        <w:ind w:left="0"/>
        <w:jc w:val="left"/>
        <w:outlineLvl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6" w:name="heading_3"/>
      <w:r>
        <w:rPr>
          <w:rFonts w:ascii="Arial" w:hAnsi="Arial" w:eastAsia="等线" w:cs="Arial"/>
          <w:b/>
          <w:color w:val="000000" w:themeColor="text1"/>
          <w:sz w:val="36"/>
          <w14:textFill>
            <w14:solidFill>
              <w14:schemeClr w14:val="tx1"/>
            </w14:solidFill>
          </w14:textFill>
        </w:rPr>
        <w:t>二、系统总体架构</w:t>
      </w:r>
      <w:bookmarkEnd w:id="6"/>
    </w:p>
    <w:p w14:paraId="768CAEB0">
      <w:pPr>
        <w:spacing w:before="320" w:after="120" w:line="288" w:lineRule="auto"/>
        <w:ind w:left="0"/>
        <w:jc w:val="left"/>
        <w:outlineLvl w:val="1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7" w:name="heading_4"/>
      <w:r>
        <w:rPr>
          <w:rFonts w:ascii="Arial" w:hAnsi="Arial" w:eastAsia="等线" w:cs="Arial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（一）架构设计原则</w:t>
      </w:r>
      <w:bookmarkEnd w:id="7"/>
    </w:p>
    <w:p w14:paraId="3F32CA80">
      <w:pPr>
        <w:numPr>
          <w:ilvl w:val="0"/>
          <w:numId w:val="7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前后端分离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：采用Server端与Vue System端分离架构，提升开发效率，便于后续功能扩展与系统维护。</w:t>
      </w:r>
    </w:p>
    <w:p w14:paraId="6D16268D">
      <w:pPr>
        <w:numPr>
          <w:ilvl w:val="0"/>
          <w:numId w:val="8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模块化开发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：按业务功能划分独立模块，降低模块间耦合度，支持按需迭代升级。</w:t>
      </w:r>
    </w:p>
    <w:p w14:paraId="293CD9D6">
      <w:pPr>
        <w:numPr>
          <w:ilvl w:val="0"/>
          <w:numId w:val="9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高可用性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：支持多角色并发访问，核心业务模块具备容错机制，确保系统稳定运行。</w:t>
      </w:r>
    </w:p>
    <w:p w14:paraId="559B89FA">
      <w:pPr>
        <w:numPr>
          <w:ilvl w:val="0"/>
          <w:numId w:val="10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安全性优先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：融入身份认证、权限校验、数据加密等安全设计，防范非法访问与数据泄露风险。</w:t>
      </w:r>
    </w:p>
    <w:p w14:paraId="23A86C00">
      <w:pPr>
        <w:numPr>
          <w:ilvl w:val="0"/>
          <w:numId w:val="11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可扩展性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：技术选型与架构设计预留扩展空间，支持未来新增比赛类型、功能模块等需求。</w:t>
      </w:r>
    </w:p>
    <w:p w14:paraId="284939D1">
      <w:pPr>
        <w:spacing w:before="320" w:after="120" w:line="288" w:lineRule="auto"/>
        <w:ind w:left="0"/>
        <w:jc w:val="left"/>
        <w:outlineLvl w:val="1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8" w:name="heading_5"/>
      <w:r>
        <w:rPr>
          <w:rFonts w:ascii="Arial" w:hAnsi="Arial" w:eastAsia="等线" w:cs="Arial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（二）总体架构组成</w:t>
      </w:r>
      <w:bookmarkEnd w:id="8"/>
    </w:p>
    <w:p w14:paraId="5F7F7B41">
      <w:p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系统由“后端服务层（Server端）”与“前端应用层（Vue System端）”两层架构组成，通过标准化API接口实现数据交互，架构如下：</w:t>
      </w:r>
    </w:p>
    <w:tbl>
      <w:tblPr>
        <w:tblStyle w:val="5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280"/>
      </w:tblGrid>
      <w:tr w14:paraId="6B7D3FA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280" w:type="dxa"/>
            <w:shd w:val="clear" w:color="auto" w:fill="F5F6F7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DBF0C3">
            <w:pPr>
              <w:spacing w:before="120" w:after="120" w:line="288" w:lineRule="auto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onsolas" w:hAnsi="Consolas" w:eastAsia="Consolas" w:cs="Consolas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text</w:t>
            </w:r>
            <w:r>
              <w:rPr>
                <w:rFonts w:ascii="Consolas" w:hAnsi="Consolas" w:eastAsia="Consolas" w:cs="Consolas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Consolas" w:hAnsi="Consolas" w:eastAsia="Consolas" w:cs="Consolas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┌─────────────────────────────────────────────────────────┐</w:t>
            </w:r>
            <w:r>
              <w:rPr>
                <w:rFonts w:ascii="Consolas" w:hAnsi="Consolas" w:eastAsia="Consolas" w:cs="Consolas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Consolas" w:hAnsi="Consolas" w:eastAsia="Consolas" w:cs="Consolas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│                  前端应用层（Vue System端）              │</w:t>
            </w:r>
            <w:r>
              <w:rPr>
                <w:rFonts w:ascii="Consolas" w:hAnsi="Consolas" w:eastAsia="Consolas" w:cs="Consolas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Consolas" w:hAnsi="Consolas" w:eastAsia="Consolas" w:cs="Consolas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│  （管理后台：超级管理员/部门管理员/评审专家/参赛队伍入口） │</w:t>
            </w:r>
            <w:r>
              <w:rPr>
                <w:rFonts w:ascii="Consolas" w:hAnsi="Consolas" w:eastAsia="Consolas" w:cs="Consolas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Consolas" w:hAnsi="Consolas" w:eastAsia="Consolas" w:cs="Consolas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└───────────────────────────────┬─────────────────────────┘</w:t>
            </w:r>
            <w:r>
              <w:rPr>
                <w:rFonts w:ascii="Consolas" w:hAnsi="Consolas" w:eastAsia="Consolas" w:cs="Consolas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Consolas" w:hAnsi="Consolas" w:eastAsia="Consolas" w:cs="Consolas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│  API接口调用（HTTPS）</w:t>
            </w:r>
            <w:r>
              <w:rPr>
                <w:rFonts w:ascii="Consolas" w:hAnsi="Consolas" w:eastAsia="Consolas" w:cs="Consolas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Consolas" w:hAnsi="Consolas" w:eastAsia="Consolas" w:cs="Consolas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┌───────────────────────────────▼─────────────────────────┐</w:t>
            </w:r>
            <w:r>
              <w:rPr>
                <w:rFonts w:ascii="Consolas" w:hAnsi="Consolas" w:eastAsia="Consolas" w:cs="Consolas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Consolas" w:hAnsi="Consolas" w:eastAsia="Consolas" w:cs="Consolas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│                  后端服务层（Server端）                  │</w:t>
            </w:r>
            <w:r>
              <w:rPr>
                <w:rFonts w:ascii="Consolas" w:hAnsi="Consolas" w:eastAsia="Consolas" w:cs="Consolas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Consolas" w:hAnsi="Consolas" w:eastAsia="Consolas" w:cs="Consolas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│  （业务逻辑处理、数据存储、权限认证、文件管理等核心服务）  │</w:t>
            </w:r>
            <w:r>
              <w:rPr>
                <w:rFonts w:ascii="Consolas" w:hAnsi="Consolas" w:eastAsia="Consolas" w:cs="Consolas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Consolas" w:hAnsi="Consolas" w:eastAsia="Consolas" w:cs="Consolas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└───────────────────┬───────────────────────┬─────────────┘</w:t>
            </w:r>
            <w:r>
              <w:rPr>
                <w:rFonts w:ascii="Consolas" w:hAnsi="Consolas" w:eastAsia="Consolas" w:cs="Consolas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Consolas" w:hAnsi="Consolas" w:eastAsia="Consolas" w:cs="Consolas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                 │                       │</w:t>
            </w:r>
            <w:r>
              <w:rPr>
                <w:rFonts w:ascii="Consolas" w:hAnsi="Consolas" w:eastAsia="Consolas" w:cs="Consolas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Consolas" w:hAnsi="Consolas" w:eastAsia="Consolas" w:cs="Consolas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┌───────────────────▼─────────┐ ┌───────────▼─────────────┐</w:t>
            </w:r>
            <w:r>
              <w:rPr>
                <w:rFonts w:ascii="Consolas" w:hAnsi="Consolas" w:eastAsia="Consolas" w:cs="Consolas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Consolas" w:hAnsi="Consolas" w:eastAsia="Consolas" w:cs="Consolas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│        MongoDB数据库         │ │      本地文件存储系统    │</w:t>
            </w:r>
            <w:r>
              <w:rPr>
                <w:rFonts w:ascii="Consolas" w:hAnsi="Consolas" w:eastAsia="Consolas" w:cs="Consolas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Consolas" w:hAnsi="Consolas" w:eastAsia="Consolas" w:cs="Consolas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│  （用户/比赛/作品等数据存储） │  （参赛材料/评审文件存储） │</w:t>
            </w:r>
            <w:r>
              <w:rPr>
                <w:rFonts w:ascii="Consolas" w:hAnsi="Consolas" w:eastAsia="Consolas" w:cs="Consolas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Consolas" w:hAnsi="Consolas" w:eastAsia="Consolas" w:cs="Consolas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└─────────────────────────────┘ └─────────────────────────┘</w:t>
            </w:r>
          </w:p>
        </w:tc>
      </w:tr>
    </w:tbl>
    <w:p w14:paraId="67E10073">
      <w:pPr>
        <w:spacing w:before="320" w:after="120" w:line="288" w:lineRule="auto"/>
        <w:ind w:left="0"/>
        <w:jc w:val="left"/>
        <w:outlineLvl w:val="1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9" w:name="heading_6"/>
      <w:r>
        <w:rPr>
          <w:rFonts w:ascii="Arial" w:hAnsi="Arial" w:eastAsia="等线" w:cs="Arial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（三）核心技术栈选型</w:t>
      </w:r>
      <w:bookmarkEnd w:id="9"/>
    </w:p>
    <w:tbl>
      <w:tblPr>
        <w:tblStyle w:val="5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7A78EA1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FE659C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系统层级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D7424B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核心技术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C4E51C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应用场景说明</w:t>
            </w:r>
          </w:p>
        </w:tc>
      </w:tr>
      <w:tr w14:paraId="2984908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2DAC5D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Server端（后端）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D99475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Node.js + Express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EE0AF1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构建高效稳定的后端服务与API接口</w:t>
            </w:r>
          </w:p>
        </w:tc>
      </w:tr>
      <w:tr w14:paraId="57633FF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A9115C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6669A1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MongoDB + Mongoose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13DF3B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存储非结构化/半结构化数据，适配比赛数据多样性需求</w:t>
            </w:r>
          </w:p>
        </w:tc>
      </w:tr>
      <w:tr w14:paraId="68559CD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10813B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834C97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JWT Token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E59090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实现用户身份认证与权限校验</w:t>
            </w:r>
          </w:p>
        </w:tc>
      </w:tr>
      <w:tr w14:paraId="7E3E300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557EBA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0D4646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本地文件系统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C4687F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存储参赛作品、评审材料等各类文件，支持权限管控</w:t>
            </w:r>
          </w:p>
        </w:tc>
      </w:tr>
      <w:tr w14:paraId="42FBD03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C4A969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DB0BE1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Cron表达式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FDB983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配置定时任务，实现数据采集、通知推送等自动化操作</w:t>
            </w:r>
          </w:p>
        </w:tc>
      </w:tr>
      <w:tr w14:paraId="35A9523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vMerge w:val="restar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3573A7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Vue System端（前端）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83ACDB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Vue 2.6.10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FD55EF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构建前端页面框架，保障组件化开发效率</w:t>
            </w:r>
          </w:p>
        </w:tc>
      </w:tr>
      <w:tr w14:paraId="6DE26C3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131CBF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012469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Element UI 2.15.14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E70C5B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提供丰富UI组件，快速搭建规范美观的管理界面</w:t>
            </w:r>
          </w:p>
        </w:tc>
      </w:tr>
      <w:tr w14:paraId="4610E08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2797B4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1A5556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Vuex 3.1.0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AEE972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管理前端全局状态，实现组件间数据共享</w:t>
            </w:r>
          </w:p>
        </w:tc>
      </w:tr>
      <w:tr w14:paraId="711CB99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A35EA8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B08774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Vue Router 3.0.6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D5BB90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实现前端路由跳转与权限控制</w:t>
            </w:r>
          </w:p>
        </w:tc>
      </w:tr>
      <w:tr w14:paraId="3801DC4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FC63F4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6A9062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Axios 0.18.1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1A5753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与后端API接口交互，处理数据请求与响应</w:t>
            </w:r>
          </w:p>
        </w:tc>
      </w:tr>
      <w:tr w14:paraId="75657CE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99C0B8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A4B0FB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ECharts 4.6.0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87BC63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实现数据可视化，生成比赛统计、评审结果等图表</w:t>
            </w:r>
          </w:p>
        </w:tc>
      </w:tr>
      <w:tr w14:paraId="20367E1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D5A5B3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54575D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VXE-Table 3.11.13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583E7A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处理复杂表格数据，支持排序、筛选、分页等功能</w:t>
            </w:r>
          </w:p>
        </w:tc>
      </w:tr>
      <w:tr w14:paraId="7994306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vMerge w:val="continue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6753DF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7ACC15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TinyMCE/Quill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CE2D1B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富文本编辑，用于比赛详情、评审意见等内容编辑</w:t>
            </w:r>
          </w:p>
        </w:tc>
      </w:tr>
    </w:tbl>
    <w:p w14:paraId="5CBD3D53">
      <w:pPr>
        <w:spacing w:before="380" w:after="140" w:line="288" w:lineRule="auto"/>
        <w:ind w:left="0"/>
        <w:jc w:val="left"/>
        <w:outlineLvl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10" w:name="heading_7"/>
      <w:r>
        <w:rPr>
          <w:rFonts w:ascii="Arial" w:hAnsi="Arial" w:eastAsia="等线" w:cs="Arial"/>
          <w:b/>
          <w:color w:val="000000" w:themeColor="text1"/>
          <w:sz w:val="36"/>
          <w14:textFill>
            <w14:solidFill>
              <w14:schemeClr w14:val="tx1"/>
            </w14:solidFill>
          </w14:textFill>
        </w:rPr>
        <w:t>核心功能需求</w:t>
      </w:r>
      <w:bookmarkEnd w:id="10"/>
    </w:p>
    <w:p w14:paraId="0B2E163C">
      <w:pPr>
        <w:spacing w:before="320" w:after="120" w:line="288" w:lineRule="auto"/>
        <w:ind w:left="0"/>
        <w:jc w:val="left"/>
        <w:outlineLvl w:val="1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11" w:name="heading_8"/>
      <w:r>
        <w:rPr>
          <w:rFonts w:ascii="Arial" w:hAnsi="Arial" w:eastAsia="等线" w:cs="Arial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（一）Server端核心功能需求</w:t>
      </w:r>
      <w:bookmarkEnd w:id="11"/>
    </w:p>
    <w:p w14:paraId="4C07FDB3">
      <w:p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作为系统数据处理与业务逻辑核心，Server端需提供稳定的API接口服务，支撑前端所有功能实现，核心功能模块如下：</w:t>
      </w:r>
    </w:p>
    <w:p w14:paraId="259A7E69">
      <w:pPr>
        <w:spacing w:before="300" w:after="120" w:line="288" w:lineRule="auto"/>
        <w:ind w:left="0"/>
        <w:jc w:val="left"/>
        <w:outlineLvl w:val="2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12" w:name="heading_9"/>
      <w:r>
        <w:rPr>
          <w:rFonts w:ascii="Arial" w:hAnsi="Arial" w:eastAsia="等线" w:cs="Arial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t>1. 用户认证与授权模块</w:t>
      </w:r>
      <w:bookmarkEnd w:id="12"/>
    </w:p>
    <w:p w14:paraId="76BA5484">
      <w:pPr>
        <w:numPr>
          <w:ilvl w:val="0"/>
          <w:numId w:val="12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多角色登录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：支持超级管理员、部门管理员、评审专家、参赛队伍四类角色账号密码登录，密码采用加密存储与传输，防止明文泄露。</w:t>
      </w:r>
    </w:p>
    <w:p w14:paraId="03641A54">
      <w:pPr>
        <w:numPr>
          <w:ilvl w:val="0"/>
          <w:numId w:val="13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权限校验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：基于JWT Token生成用户身份凭证，接口请求时自动验证Token有效性与角色权限，拒绝越权操作。</w:t>
      </w:r>
    </w:p>
    <w:p w14:paraId="3B706A64">
      <w:pPr>
        <w:numPr>
          <w:ilvl w:val="0"/>
          <w:numId w:val="14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账号管理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：提供用户账号创建、状态修改（启用/禁用）、密码重置等接口，支持关联部门、角色信息同步更新。</w:t>
      </w:r>
    </w:p>
    <w:p w14:paraId="634C5CB0">
      <w:pPr>
        <w:spacing w:before="300" w:after="120" w:line="288" w:lineRule="auto"/>
        <w:ind w:left="0"/>
        <w:jc w:val="left"/>
        <w:outlineLvl w:val="2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13" w:name="heading_10"/>
      <w:r>
        <w:rPr>
          <w:rFonts w:ascii="Arial" w:hAnsi="Arial" w:eastAsia="等线" w:cs="Arial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t>2. 比赛管理模块</w:t>
      </w:r>
      <w:bookmarkEnd w:id="13"/>
    </w:p>
    <w:p w14:paraId="6CF4A622">
      <w:pPr>
        <w:numPr>
          <w:ilvl w:val="0"/>
          <w:numId w:val="15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比赛基础操作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：提供比赛项目的增删改查接口，支持设置比赛名称、举办方、时间周期、参赛要求等基础信息。</w:t>
      </w:r>
    </w:p>
    <w:p w14:paraId="2C75E810">
      <w:pPr>
        <w:numPr>
          <w:ilvl w:val="0"/>
          <w:numId w:val="16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状态管控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：支持比赛状态切换（草稿→报名中→评审中→已结束），状态变更后自动同步至前端各角色视图。</w:t>
      </w:r>
    </w:p>
    <w:p w14:paraId="40E1371A">
      <w:pPr>
        <w:numPr>
          <w:ilvl w:val="0"/>
          <w:numId w:val="17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评分标准配置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：允许管理员配置多维度评分项（如创新性、可行性、团队能力等），设置各评分项权重与满分值，权重总和限制≤100%。</w:t>
      </w:r>
    </w:p>
    <w:p w14:paraId="3643AE0F">
      <w:pPr>
        <w:numPr>
          <w:ilvl w:val="0"/>
          <w:numId w:val="18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比赛数据统计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：统计单场/多场比赛的报名队伍数、提交作品数、评审完成率等数据，支持按时间、部门维度筛选。</w:t>
      </w:r>
    </w:p>
    <w:p w14:paraId="556730D8">
      <w:pPr>
        <w:spacing w:before="300" w:after="120" w:line="288" w:lineRule="auto"/>
        <w:ind w:left="0"/>
        <w:jc w:val="left"/>
        <w:outlineLvl w:val="2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14" w:name="heading_11"/>
      <w:r>
        <w:rPr>
          <w:rFonts w:ascii="Arial" w:hAnsi="Arial" w:eastAsia="等线" w:cs="Arial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t>3. 参赛作品与团队模块</w:t>
      </w:r>
      <w:bookmarkEnd w:id="14"/>
    </w:p>
    <w:p w14:paraId="33DD25DD">
      <w:pPr>
        <w:numPr>
          <w:ilvl w:val="0"/>
          <w:numId w:val="19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团队管理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：支持参赛队伍信息注册与修改，关联所属学校、学院、指导老师等信息，实现团队账号与比赛数据的关联绑定。</w:t>
      </w:r>
    </w:p>
    <w:p w14:paraId="04D1D7CD">
      <w:pPr>
        <w:numPr>
          <w:ilvl w:val="0"/>
          <w:numId w:val="20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作品提交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：接收参赛队伍提交的作品信息（名称、简介、关键词等）与附件材料，支持docx、doc、xlsx、pdf、png等多格式文件上传，单文件大小限制≤200MB，支持多文件批量上传。</w:t>
      </w:r>
    </w:p>
    <w:p w14:paraId="7B36A9B8">
      <w:pPr>
        <w:numPr>
          <w:ilvl w:val="0"/>
          <w:numId w:val="21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作品状态跟踪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：记录作品提交时间、审核状态（待审核/已通过/已驳回）、评审进度等信息，支持状态变更日志查询。</w:t>
      </w:r>
    </w:p>
    <w:p w14:paraId="507AF1DF">
      <w:pPr>
        <w:spacing w:before="300" w:after="120" w:line="288" w:lineRule="auto"/>
        <w:ind w:left="0"/>
        <w:jc w:val="left"/>
        <w:outlineLvl w:val="2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15" w:name="heading_12"/>
      <w:r>
        <w:rPr>
          <w:rFonts w:ascii="Arial" w:hAnsi="Arial" w:eastAsia="等线" w:cs="Arial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t>4. 评审管理模块</w:t>
      </w:r>
      <w:bookmarkEnd w:id="15"/>
    </w:p>
    <w:p w14:paraId="22FAFF19">
      <w:pPr>
        <w:numPr>
          <w:ilvl w:val="0"/>
          <w:numId w:val="22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专家管理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：维护评审专家库信息，支持专家职称、专业领域、所属单位等信息管理，提供专家黑名单功能，限制违规专家参与评审。</w:t>
      </w:r>
    </w:p>
    <w:p w14:paraId="11F50DDC">
      <w:pPr>
        <w:numPr>
          <w:ilvl w:val="0"/>
          <w:numId w:val="23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评审任务分配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：支持按比赛、专业领域分配评审专家与作品，避免专家评审本校/本单位作品（可选避嫌规则）。</w:t>
      </w:r>
    </w:p>
    <w:p w14:paraId="0B43EBED">
      <w:pPr>
        <w:numPr>
          <w:ilvl w:val="0"/>
          <w:numId w:val="24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评分数据处理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：接收评审专家提交的评分结果，自动计算单作品总分（各评分项得分×权重求和），支持评分记录修改与追溯。</w:t>
      </w:r>
    </w:p>
    <w:p w14:paraId="27C5F868">
      <w:pPr>
        <w:numPr>
          <w:ilvl w:val="0"/>
          <w:numId w:val="25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评审材料输出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：生成Word格式打分表，支持下载单场比赛所有作品打分表或单个专家签名打分表，包含评分项、得分、评审意见等信息。</w:t>
      </w:r>
    </w:p>
    <w:p w14:paraId="71C4DDBF">
      <w:pPr>
        <w:spacing w:before="300" w:after="120" w:line="288" w:lineRule="auto"/>
        <w:ind w:left="0"/>
        <w:jc w:val="left"/>
        <w:outlineLvl w:val="2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16" w:name="heading_13"/>
      <w:r>
        <w:rPr>
          <w:rFonts w:ascii="Arial" w:hAnsi="Arial" w:eastAsia="等线" w:cs="Arial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t>5. 数据管理与文件服务模块</w:t>
      </w:r>
      <w:bookmarkEnd w:id="16"/>
    </w:p>
    <w:p w14:paraId="7A4E3493">
      <w:pPr>
        <w:numPr>
          <w:ilvl w:val="0"/>
          <w:numId w:val="26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通用数据查询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：提供动态数据查询接口，支持按字段筛选、分页、排序、关联查询（如通过比赛ID查询关联作品），减少前端数据处理压力。</w:t>
      </w:r>
    </w:p>
    <w:p w14:paraId="36903570">
      <w:pPr>
        <w:numPr>
          <w:ilvl w:val="0"/>
          <w:numId w:val="27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文件处理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：提供文件上传、存储路径管理、预览、下载接口，上传文件自动关联业务ID（如作品ID、专家ID），支持按业务类型批量查询文件。</w:t>
      </w:r>
    </w:p>
    <w:p w14:paraId="162F54E0">
      <w:pPr>
        <w:numPr>
          <w:ilvl w:val="0"/>
          <w:numId w:val="28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数据导出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：支持Excel格式导出比赛数据、团队信息、评分结果等，导出文件包含完整字段与筛选条件说明。</w:t>
      </w:r>
    </w:p>
    <w:p w14:paraId="481DD243">
      <w:pPr>
        <w:spacing w:before="300" w:after="120" w:line="288" w:lineRule="auto"/>
        <w:ind w:left="0"/>
        <w:jc w:val="left"/>
        <w:outlineLvl w:val="2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17" w:name="heading_14"/>
      <w:r>
        <w:rPr>
          <w:rFonts w:ascii="Arial" w:hAnsi="Arial" w:eastAsia="等线" w:cs="Arial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t>6. 系统管理模块</w:t>
      </w:r>
      <w:bookmarkEnd w:id="17"/>
    </w:p>
    <w:p w14:paraId="1CF8D8DF">
      <w:pPr>
        <w:numPr>
          <w:ilvl w:val="0"/>
          <w:numId w:val="29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字典管理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：维护系统通用字典数据（如比赛类别、部门类型、作品状态等），支持字典类型与数据项的增删改查，确保前端数据一致性。</w:t>
      </w:r>
    </w:p>
    <w:p w14:paraId="636771CD">
      <w:pPr>
        <w:numPr>
          <w:ilvl w:val="0"/>
          <w:numId w:val="30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菜单与路由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：提供菜单增删改查与层级管理接口，根据用户角色动态生成可访问路由列表，实现前端菜单权限控制。</w:t>
      </w:r>
    </w:p>
    <w:p w14:paraId="222916CF">
      <w:pPr>
        <w:numPr>
          <w:ilvl w:val="0"/>
          <w:numId w:val="31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通知管理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：支持系统通知发布接口，记录通知标题、内容、接收角色/用户，跟踪用户已读/未读状态，支持按通知类型筛选查询。</w:t>
      </w:r>
    </w:p>
    <w:p w14:paraId="3556B567">
      <w:pPr>
        <w:numPr>
          <w:ilvl w:val="0"/>
          <w:numId w:val="32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定时任务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：基于Cron表达式配置定时任务（如比赛报名截止提醒、评审任务通知），记录任务执行日志，支持任务启用/禁用与日志查询。</w:t>
      </w:r>
    </w:p>
    <w:p w14:paraId="64CB5D5C">
      <w:pPr>
        <w:spacing w:before="320" w:after="120" w:line="288" w:lineRule="auto"/>
        <w:ind w:left="0"/>
        <w:jc w:val="left"/>
        <w:outlineLvl w:val="1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18" w:name="heading_15"/>
      <w:r>
        <w:rPr>
          <w:rFonts w:ascii="Arial" w:hAnsi="Arial" w:eastAsia="等线" w:cs="Arial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（二）Vue System端核心功能需求</w:t>
      </w:r>
      <w:bookmarkEnd w:id="18"/>
    </w:p>
    <w:p w14:paraId="47A1CD01">
      <w:p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作为系统唯一前端交互入口，需为不同角色提供专属操作界面，实现业务功能可视化操作，核心功能按角色划分如下：</w:t>
      </w:r>
    </w:p>
    <w:p w14:paraId="1A91B86D">
      <w:pPr>
        <w:spacing w:before="300" w:after="120" w:line="288" w:lineRule="auto"/>
        <w:ind w:left="0"/>
        <w:jc w:val="left"/>
        <w:outlineLvl w:val="2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19" w:name="heading_16"/>
      <w:r>
        <w:rPr>
          <w:rFonts w:ascii="Arial" w:hAnsi="Arial" w:eastAsia="等线" w:cs="Arial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t>1. 通用基础功能</w:t>
      </w:r>
      <w:bookmarkEnd w:id="19"/>
    </w:p>
    <w:p w14:paraId="60B525BC">
      <w:pPr>
        <w:numPr>
          <w:ilvl w:val="0"/>
          <w:numId w:val="33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登录与个人中心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：统一登录页面，支持角色选择与账号密码输入，登录后跳转至对应角色首页；个人中心提供用户信息查看、密码修改、登录日志查询功能。</w:t>
      </w:r>
    </w:p>
    <w:p w14:paraId="017B160C">
      <w:pPr>
        <w:numPr>
          <w:ilvl w:val="0"/>
          <w:numId w:val="34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导航与搜索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：采用侧边菜单+面包屑导航，清晰展示功能层级；支持全局搜索（比赛名称、团队名称、作品名称等），快速定位目标数据。</w:t>
      </w:r>
    </w:p>
    <w:p w14:paraId="3D9380DE">
      <w:pPr>
        <w:numPr>
          <w:ilvl w:val="0"/>
          <w:numId w:val="35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通知中心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：实时展示系统通知，标记未读消息，点击可查看详情并标记为已读，支持按通知类型筛选。</w:t>
      </w:r>
    </w:p>
    <w:p w14:paraId="6FBE9FE8">
      <w:pPr>
        <w:spacing w:before="300" w:after="120" w:line="288" w:lineRule="auto"/>
        <w:ind w:left="0"/>
        <w:jc w:val="left"/>
        <w:outlineLvl w:val="2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20" w:name="heading_17"/>
      <w:r>
        <w:rPr>
          <w:rFonts w:ascii="Arial" w:hAnsi="Arial" w:eastAsia="等线" w:cs="Arial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t>2. 超级管理员/部门管理员功能</w:t>
      </w:r>
      <w:bookmarkEnd w:id="20"/>
    </w:p>
    <w:p w14:paraId="4083C5BC">
      <w:p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部门管理员权限范围限定在所属部门内，超级管理员拥有全系统权限，核心功能包括：</w:t>
      </w:r>
    </w:p>
    <w:p w14:paraId="72B1A118">
      <w:pPr>
        <w:spacing w:before="260" w:after="120" w:line="288" w:lineRule="auto"/>
        <w:ind w:left="0"/>
        <w:jc w:val="left"/>
        <w:outlineLvl w:val="3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21" w:name="heading_18"/>
      <w:r>
        <w:rPr>
          <w:rFonts w:ascii="Arial" w:hAnsi="Arial" w:eastAsia="等线" w:cs="Arial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  <w:t>（1）系统配置管理</w:t>
      </w:r>
      <w:bookmarkEnd w:id="21"/>
    </w:p>
    <w:p w14:paraId="79AFAACD">
      <w:pPr>
        <w:numPr>
          <w:ilvl w:val="0"/>
          <w:numId w:val="36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用户与角色管理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：可视化管理用户账号，支持批量导入/导出用户信息，为用户分配角色与关联部门；维护角色权限列表，支持菜单权限勾选配置。</w:t>
      </w:r>
    </w:p>
    <w:p w14:paraId="62FA8A32">
      <w:pPr>
        <w:numPr>
          <w:ilvl w:val="0"/>
          <w:numId w:val="37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字典与部门管理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：管理系统字典数据（如比赛类别、评审维度），新增字典类型与数据项；维护部门信息，设置部门负责人，自动为负责人分配部门管理员角色。</w:t>
      </w:r>
    </w:p>
    <w:p w14:paraId="041A5A1D">
      <w:pPr>
        <w:numPr>
          <w:ilvl w:val="0"/>
          <w:numId w:val="38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定时任务配置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：通过可视化Cron生成器配置定时任务（如报名截止前3天通知未提交队伍），查看任务执行记录与日志，支持任务启用/禁用切换。</w:t>
      </w:r>
    </w:p>
    <w:p w14:paraId="1A1A4B52">
      <w:pPr>
        <w:spacing w:before="260" w:after="120" w:line="288" w:lineRule="auto"/>
        <w:ind w:left="0"/>
        <w:jc w:val="left"/>
        <w:outlineLvl w:val="3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22" w:name="heading_19"/>
      <w:r>
        <w:rPr>
          <w:rFonts w:ascii="Arial" w:hAnsi="Arial" w:eastAsia="等线" w:cs="Arial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  <w:t>（2）比赛与评审运营</w:t>
      </w:r>
      <w:bookmarkEnd w:id="22"/>
    </w:p>
    <w:p w14:paraId="6A09C128">
      <w:pPr>
        <w:numPr>
          <w:ilvl w:val="0"/>
          <w:numId w:val="39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比赛创建与配置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：通过表单页面填写比赛信息，配置评分标准与报名规则，支持富文本编辑比赛详情说明；实时查看比赛进度与数据统计图表（如报名趋势柱状图、作品类型饼图）。</w:t>
      </w:r>
    </w:p>
    <w:p w14:paraId="6D505899">
      <w:pPr>
        <w:numPr>
          <w:ilvl w:val="0"/>
          <w:numId w:val="40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专家与评审管理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：维护评审专家库，标记星标专家（优先分配评审任务），管理专家黑名单；批量/单个分配评审任务，查看专家评审进度，提醒未完成评审专家。</w:t>
      </w:r>
    </w:p>
    <w:p w14:paraId="3B239D0B">
      <w:pPr>
        <w:numPr>
          <w:ilvl w:val="0"/>
          <w:numId w:val="41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作品与报名审核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：审核参赛队伍报名资格与作品提交材料完整性，驳回时填写驳回原因；查看作品提交明细，支持在线预览作品附件。</w:t>
      </w:r>
    </w:p>
    <w:p w14:paraId="1615A846">
      <w:pPr>
        <w:numPr>
          <w:ilvl w:val="0"/>
          <w:numId w:val="42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结果管理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：汇总评审评分结果，自动排序生成获奖排名（支持设置一/二/三等奖及优秀奖比例），公示前可编辑调整结果，公示后锁定数据不可修改。</w:t>
      </w:r>
    </w:p>
    <w:p w14:paraId="77059550">
      <w:pPr>
        <w:spacing w:before="300" w:after="120" w:line="288" w:lineRule="auto"/>
        <w:ind w:left="0"/>
        <w:jc w:val="left"/>
        <w:outlineLvl w:val="2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23" w:name="heading_20"/>
      <w:r>
        <w:rPr>
          <w:rFonts w:ascii="Arial" w:hAnsi="Arial" w:eastAsia="等线" w:cs="Arial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t>3. 评审专家功能</w:t>
      </w:r>
      <w:bookmarkEnd w:id="23"/>
    </w:p>
    <w:p w14:paraId="3455A9BC">
      <w:pPr>
        <w:numPr>
          <w:ilvl w:val="0"/>
          <w:numId w:val="43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评审任务查看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：专属首页展示待评审任务数、已评审任务数及完成率，清晰列出分配的比赛与作品列表，标注任务截止时间。</w:t>
      </w:r>
    </w:p>
    <w:p w14:paraId="24C5A8C3">
      <w:pPr>
        <w:numPr>
          <w:ilvl w:val="0"/>
          <w:numId w:val="44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作品评审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：查看作品详情与附件材料，基于预设评分标准填写各维度得分与评审意见，提交后支持在截止前修改评分，截止后锁定提交内容。</w:t>
      </w:r>
    </w:p>
    <w:p w14:paraId="14302D0D">
      <w:pPr>
        <w:numPr>
          <w:ilvl w:val="0"/>
          <w:numId w:val="45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评审记录查询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：查看历史评审任务的评分结果与作品信息，支持按比赛名称、评审时间筛选查询。</w:t>
      </w:r>
    </w:p>
    <w:p w14:paraId="51F90B3A">
      <w:pPr>
        <w:spacing w:before="300" w:after="120" w:line="288" w:lineRule="auto"/>
        <w:ind w:left="0"/>
        <w:jc w:val="left"/>
        <w:outlineLvl w:val="2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24" w:name="heading_21"/>
      <w:r>
        <w:rPr>
          <w:rFonts w:ascii="Arial" w:hAnsi="Arial" w:eastAsia="等线" w:cs="Arial"/>
          <w:b/>
          <w:color w:val="000000" w:themeColor="text1"/>
          <w:sz w:val="30"/>
          <w14:textFill>
            <w14:solidFill>
              <w14:schemeClr w14:val="tx1"/>
            </w14:solidFill>
          </w14:textFill>
        </w:rPr>
        <w:t>4. 参赛队伍功能</w:t>
      </w:r>
      <w:bookmarkEnd w:id="24"/>
    </w:p>
    <w:p w14:paraId="1C91B5D8">
      <w:pPr>
        <w:numPr>
          <w:ilvl w:val="0"/>
          <w:numId w:val="46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赛事浏览与报名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：浏览所有处于“报名中”状态的比赛，查看比赛详情与评分标准，在线提交报名信息，报名后可查看报名状态（待审核/已通过/已驳回）。</w:t>
      </w:r>
    </w:p>
    <w:p w14:paraId="0EE978FC">
      <w:pPr>
        <w:numPr>
          <w:ilvl w:val="0"/>
          <w:numId w:val="47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作品提交与管理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：在比赛“报名中”“提交期”内上传作品信息与附件材料，支持修改提交内容（截止前），查看作品审核状态与评审意见（评审结束后）。</w:t>
      </w:r>
    </w:p>
    <w:p w14:paraId="2E440973">
      <w:pPr>
        <w:numPr>
          <w:ilvl w:val="0"/>
          <w:numId w:val="48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参赛数据查询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：查看本团队参与的所有比赛进度、作品提交记录、评审得分等信息，接收比赛状态变更与结果公示通知。</w:t>
      </w:r>
    </w:p>
    <w:p w14:paraId="2F2F4265">
      <w:pPr>
        <w:spacing w:before="380" w:after="140" w:line="288" w:lineRule="auto"/>
        <w:ind w:left="0"/>
        <w:jc w:val="left"/>
        <w:outlineLvl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25" w:name="heading_22"/>
      <w:r>
        <w:rPr>
          <w:rFonts w:ascii="Arial" w:hAnsi="Arial" w:eastAsia="等线" w:cs="Arial"/>
          <w:b/>
          <w:color w:val="000000" w:themeColor="text1"/>
          <w:sz w:val="36"/>
          <w14:textFill>
            <w14:solidFill>
              <w14:schemeClr w14:val="tx1"/>
            </w14:solidFill>
          </w14:textFill>
        </w:rPr>
        <w:t>非功能需求</w:t>
      </w:r>
      <w:bookmarkEnd w:id="25"/>
    </w:p>
    <w:p w14:paraId="25C0735D">
      <w:pPr>
        <w:spacing w:before="320" w:after="120" w:line="288" w:lineRule="auto"/>
        <w:ind w:left="0"/>
        <w:jc w:val="left"/>
        <w:outlineLvl w:val="1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26" w:name="heading_23"/>
      <w:r>
        <w:rPr>
          <w:rFonts w:ascii="Arial" w:hAnsi="Arial" w:eastAsia="等线" w:cs="Arial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（一）性能需求</w:t>
      </w:r>
      <w:bookmarkEnd w:id="26"/>
    </w:p>
    <w:p w14:paraId="6C575CD6">
      <w:pPr>
        <w:numPr>
          <w:ilvl w:val="0"/>
          <w:numId w:val="49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并发处理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：支持至少100名用户同时在线操作，核心接口（如登录、作品提交、评分提交）响应时间≤2秒，文件上传响应时间≤10秒（200MB文件）。</w:t>
      </w:r>
    </w:p>
    <w:p w14:paraId="76C744CF">
      <w:pPr>
        <w:numPr>
          <w:ilvl w:val="0"/>
          <w:numId w:val="50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数据处理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：支持单场比赛1000+队伍报名、500+作品提交，评审数据计算（如总分统计、排名生成）耗时≤30秒。</w:t>
      </w:r>
    </w:p>
    <w:p w14:paraId="711E7856">
      <w:pPr>
        <w:numPr>
          <w:ilvl w:val="0"/>
          <w:numId w:val="0"/>
        </w:numPr>
        <w:spacing w:before="120" w:after="120" w:line="288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27" w:name="heading_24"/>
      <w:r>
        <w:rPr>
          <w:rFonts w:ascii="Arial" w:hAnsi="Arial" w:eastAsia="等线" w:cs="Arial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（二）安全需求</w:t>
      </w:r>
      <w:bookmarkEnd w:id="27"/>
    </w:p>
    <w:p w14:paraId="3A5A91A5">
      <w:pPr>
        <w:numPr>
          <w:ilvl w:val="0"/>
          <w:numId w:val="51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数据安全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：用户信息、评分结果等敏感数据传输采用HTTPS加密，数据库定期备份（每日1次），备份文件保留30天，支持数据恢复。</w:t>
      </w:r>
    </w:p>
    <w:p w14:paraId="1310842E">
      <w:pPr>
        <w:numPr>
          <w:ilvl w:val="0"/>
          <w:numId w:val="52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文件安全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：上传文件进行格式校验与病毒扫描（集成第三方扫描工具），文件存储路径采用随机命名，防止未授权访问。</w:t>
      </w:r>
    </w:p>
    <w:p w14:paraId="3F83818D">
      <w:pPr>
        <w:numPr>
          <w:ilvl w:val="0"/>
          <w:numId w:val="53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接口安全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：API接口添加请求频率限制（单IP每分钟≤60次），防止恶意请求攻击；接口参数进行合法性校验，拒绝非法数据提交。</w:t>
      </w:r>
    </w:p>
    <w:p w14:paraId="2FA20B4C">
      <w:pPr>
        <w:spacing w:before="320" w:after="120" w:line="288" w:lineRule="auto"/>
        <w:ind w:left="0"/>
        <w:jc w:val="left"/>
        <w:outlineLvl w:val="1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28" w:name="heading_25"/>
      <w:r>
        <w:rPr>
          <w:rFonts w:ascii="Arial" w:hAnsi="Arial" w:eastAsia="等线" w:cs="Arial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（三）易用性需求</w:t>
      </w:r>
      <w:bookmarkEnd w:id="28"/>
    </w:p>
    <w:p w14:paraId="07FB35DD">
      <w:pPr>
        <w:numPr>
          <w:ilvl w:val="0"/>
          <w:numId w:val="54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界面规范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：采用统一的UI设计规范（字体、颜色、按钮样式），操作流程符合用户习惯（如“创建比赛”流程：基本信息→评分标准→发布设置）。</w:t>
      </w:r>
    </w:p>
    <w:p w14:paraId="24040523">
      <w:pPr>
        <w:numPr>
          <w:ilvl w:val="0"/>
          <w:numId w:val="55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操作提示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：关键操作（如删除比赛、提交评分）提供二次确认；操作结果（成功/失败）给出明确提示，失败时说明原因。</w:t>
      </w:r>
    </w:p>
    <w:p w14:paraId="49F62EB3">
      <w:pPr>
        <w:numPr>
          <w:ilvl w:val="0"/>
          <w:numId w:val="56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兼容性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：支持Chrome、Firefox、Edge等主流浏览器（最新3个版本），页面自适应不同屏幕分辨率（1366×768及以上）。</w:t>
      </w:r>
    </w:p>
    <w:p w14:paraId="2BA853A9">
      <w:pPr>
        <w:spacing w:before="320" w:after="120" w:line="288" w:lineRule="auto"/>
        <w:ind w:left="0"/>
        <w:jc w:val="left"/>
        <w:outlineLvl w:val="1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29" w:name="heading_26"/>
      <w:r>
        <w:rPr>
          <w:rFonts w:ascii="Arial" w:hAnsi="Arial" w:eastAsia="等线" w:cs="Arial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（四）可靠性需求</w:t>
      </w:r>
      <w:bookmarkEnd w:id="29"/>
    </w:p>
    <w:p w14:paraId="5C7BC6F2">
      <w:pPr>
        <w:numPr>
          <w:ilvl w:val="0"/>
          <w:numId w:val="57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系统可用性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：全年系统可用率≥99.5%，计划内维护需提前24小时通知用户，维护时长≤4小时/次。</w:t>
      </w:r>
    </w:p>
    <w:p w14:paraId="059C8FB6">
      <w:pPr>
        <w:numPr>
          <w:ilvl w:val="0"/>
          <w:numId w:val="58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容错能力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：核心功能（如作品提交、评分记录）具备异常处理机制，网络中断或操作失误时可恢复未保存数据，避免数据丢失。</w:t>
      </w:r>
    </w:p>
    <w:p w14:paraId="1C2D8FAB">
      <w:pPr>
        <w:numPr>
          <w:ilvl w:val="0"/>
          <w:numId w:val="59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日志记录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：完整记录用户登录日志、操作日志、错误日志，包含操作人、时间、内容、IP地址等信息，日志保存时间≥6个月，支持按条件查询与导出。</w:t>
      </w:r>
    </w:p>
    <w:p w14:paraId="0596DAFD">
      <w:pPr>
        <w:spacing w:before="380" w:after="140" w:line="288" w:lineRule="auto"/>
        <w:ind w:left="0"/>
        <w:jc w:val="left"/>
        <w:outlineLvl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30" w:name="heading_27"/>
      <w:r>
        <w:rPr>
          <w:rFonts w:ascii="Arial" w:hAnsi="Arial" w:eastAsia="等线" w:cs="Arial"/>
          <w:b/>
          <w:color w:val="000000" w:themeColor="text1"/>
          <w:sz w:val="36"/>
          <w14:textFill>
            <w14:solidFill>
              <w14:schemeClr w14:val="tx1"/>
            </w14:solidFill>
          </w14:textFill>
        </w:rPr>
        <w:t>数据需求</w:t>
      </w:r>
      <w:bookmarkEnd w:id="30"/>
    </w:p>
    <w:p w14:paraId="36368396">
      <w:pPr>
        <w:spacing w:before="320" w:after="120" w:line="288" w:lineRule="auto"/>
        <w:ind w:left="0"/>
        <w:jc w:val="left"/>
        <w:outlineLvl w:val="1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31" w:name="heading_28"/>
      <w:r>
        <w:rPr>
          <w:rFonts w:ascii="Arial" w:hAnsi="Arial" w:eastAsia="等线" w:cs="Arial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（一）核心数据实体及关系</w:t>
      </w:r>
      <w:bookmarkEnd w:id="31"/>
    </w:p>
    <w:p w14:paraId="619BCCBB">
      <w:p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系统核心数据实体包括用户、角色、比赛、团队、作品、评分标准、评审记录等，各实体关系如下：</w:t>
      </w:r>
    </w:p>
    <w:p w14:paraId="216A655A">
      <w:pPr>
        <w:numPr>
          <w:ilvl w:val="0"/>
          <w:numId w:val="60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1个用户仅关联1个角色、1个部门；1个角色可对应多个用户，1个部门可包含多个用户。</w:t>
      </w:r>
    </w:p>
    <w:p w14:paraId="0AF662AE">
      <w:pPr>
        <w:numPr>
          <w:ilvl w:val="0"/>
          <w:numId w:val="61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1场比赛关联多个评分标准、多个参赛团队；1个团队可参与多场比赛，1个评分标准仅归属1场比赛。</w:t>
      </w:r>
    </w:p>
    <w:p w14:paraId="20EF3E76">
      <w:pPr>
        <w:numPr>
          <w:ilvl w:val="0"/>
          <w:numId w:val="62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1个团队提交1个作品参与1场比赛；1个作品关联1个团队、1场比赛，对应多个评审记录。</w:t>
      </w:r>
    </w:p>
    <w:p w14:paraId="0338BF8E">
      <w:pPr>
        <w:numPr>
          <w:ilvl w:val="0"/>
          <w:numId w:val="63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1个评审专家可参与多场比赛评审，1场比赛分配多个评审专家，1个评审记录关联1个专家、1个作品。</w:t>
      </w:r>
    </w:p>
    <w:p w14:paraId="41B6F9FD">
      <w:pPr>
        <w:spacing w:before="320" w:after="120" w:line="288" w:lineRule="auto"/>
        <w:ind w:left="0"/>
        <w:jc w:val="left"/>
        <w:outlineLvl w:val="1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32" w:name="heading_29"/>
      <w:r>
        <w:rPr>
          <w:rFonts w:ascii="Arial" w:hAnsi="Arial" w:eastAsia="等线" w:cs="Arial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（二）数据字典规范</w:t>
      </w:r>
      <w:bookmarkEnd w:id="32"/>
    </w:p>
    <w:p w14:paraId="7FE3856A">
      <w:p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系统预设核心数据字典，确保数据一致性，主要包括：</w:t>
      </w:r>
    </w:p>
    <w:tbl>
      <w:tblPr>
        <w:tblStyle w:val="5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649B511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6FA105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字典类型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421C4E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字典项示例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96CFE7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说明</w:t>
            </w:r>
          </w:p>
        </w:tc>
      </w:tr>
      <w:tr w14:paraId="65F3D56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4A5E3A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比赛状态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63584B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草稿、报名中、评审中、已结束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A775B4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控制比赛各阶段功能权限</w:t>
            </w:r>
          </w:p>
        </w:tc>
      </w:tr>
      <w:tr w14:paraId="53EC26C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410035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作品状态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92927D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未提交、待审核、已通过、已驳回、评审中、已评审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F2C29B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跟踪作品全流程状态</w:t>
            </w:r>
          </w:p>
        </w:tc>
      </w:tr>
      <w:tr w14:paraId="161C2F9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8A98A3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用户角色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D6F2E8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超级管理员、部门管理员、评审专家、参赛队伍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AC1246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关联用户权限范围</w:t>
            </w:r>
          </w:p>
        </w:tc>
      </w:tr>
      <w:tr w14:paraId="488FDAD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0EAEC0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比赛类别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8BD7A5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创新创业、科技发明、商业计划、人工智能、互联网+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1F4FAE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用于比赛分类筛选</w:t>
            </w:r>
          </w:p>
        </w:tc>
      </w:tr>
    </w:tbl>
    <w:p w14:paraId="140AA766">
      <w:pPr>
        <w:spacing w:before="380" w:after="140" w:line="288" w:lineRule="auto"/>
        <w:ind w:left="0"/>
        <w:jc w:val="left"/>
        <w:outlineLvl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33" w:name="heading_30"/>
      <w:r>
        <w:rPr>
          <w:rFonts w:ascii="Arial" w:hAnsi="Arial" w:eastAsia="等线" w:cs="Arial"/>
          <w:b/>
          <w:color w:val="000000" w:themeColor="text1"/>
          <w:sz w:val="36"/>
          <w14:textFill>
            <w14:solidFill>
              <w14:schemeClr w14:val="tx1"/>
            </w14:solidFill>
          </w14:textFill>
        </w:rPr>
        <w:t>项目实施计划</w:t>
      </w:r>
      <w:bookmarkEnd w:id="33"/>
    </w:p>
    <w:p w14:paraId="7584051A">
      <w:pPr>
        <w:spacing w:before="320" w:after="120" w:line="288" w:lineRule="auto"/>
        <w:ind w:left="0"/>
        <w:jc w:val="left"/>
        <w:outlineLvl w:val="1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34" w:name="heading_31"/>
      <w:r>
        <w:rPr>
          <w:rFonts w:ascii="Arial" w:hAnsi="Arial" w:eastAsia="等线" w:cs="Arial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（一）实施阶段划分</w:t>
      </w:r>
      <w:bookmarkEnd w:id="34"/>
    </w:p>
    <w:tbl>
      <w:tblPr>
        <w:tblStyle w:val="5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0"/>
        <w:gridCol w:w="2070"/>
        <w:gridCol w:w="2070"/>
        <w:gridCol w:w="2070"/>
      </w:tblGrid>
      <w:tr w14:paraId="43AE95B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2DA22F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阶段名称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71329D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时间周期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9132A9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核心任务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1E1948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交付成果</w:t>
            </w:r>
          </w:p>
        </w:tc>
      </w:tr>
      <w:tr w14:paraId="6B08277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3E71F9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需求分析与设计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DEF902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2周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0C2EBC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细化功能需求，完成架构设计、数据库设计、接口设计、UI原型设计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362DF6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需求规格说明书、设计文档、UI原型图</w:t>
            </w:r>
          </w:p>
        </w:tc>
      </w:tr>
      <w:tr w14:paraId="117CA98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BA86FF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后端开发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A5ABE1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4周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C8FB78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基于Node.js+Express开发API接口，实现数据库交互、权限控制、文件处理等功能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55A04F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可运行的后端服务、接口测试报告</w:t>
            </w:r>
          </w:p>
        </w:tc>
      </w:tr>
      <w:tr w14:paraId="091E6C9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FC6046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前端开发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A3F0EC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4周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2C5020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基于Vue 2+Element UI开发前端页面，实现路由控制、组件渲染、接口调用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D0E8C1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可运行的前端应用、页面适配报告</w:t>
            </w:r>
          </w:p>
        </w:tc>
      </w:tr>
      <w:tr w14:paraId="258AC78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602441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联调与测试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D96C44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2周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9305DE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前后端联调，进行功能测试、性能测试、安全测试、用户验收测试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3ECC4D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测试报告、问题修复清单</w:t>
            </w:r>
          </w:p>
        </w:tc>
      </w:tr>
      <w:tr w14:paraId="727A7A6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E93F84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部署与培训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324AB5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1周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EDD408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服务器环境配置、系统部署、数据初始化，开展管理员与用户培训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1ABA36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部署文档、用户手册、培训记录</w:t>
            </w:r>
          </w:p>
        </w:tc>
      </w:tr>
      <w:tr w14:paraId="615BA07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F96963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试运行与优化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2F4356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1周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702551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系统试运行，收集用户反馈，修复潜在问题，优化功能体验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C376B6">
            <w:pPr>
              <w:spacing w:before="120" w:after="120" w:line="288" w:lineRule="auto"/>
              <w:ind w:lef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等线" w:cs="Arial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优化报告、最终版系统</w:t>
            </w:r>
          </w:p>
        </w:tc>
      </w:tr>
    </w:tbl>
    <w:p w14:paraId="3D4574FD">
      <w:pPr>
        <w:spacing w:before="320" w:after="120" w:line="288" w:lineRule="auto"/>
        <w:ind w:left="0"/>
        <w:jc w:val="left"/>
        <w:outlineLvl w:val="1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35" w:name="heading_32"/>
      <w:r>
        <w:rPr>
          <w:rFonts w:ascii="Arial" w:hAnsi="Arial" w:eastAsia="等线" w:cs="Arial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（二）资源需求</w:t>
      </w:r>
      <w:bookmarkEnd w:id="35"/>
    </w:p>
    <w:p w14:paraId="7EC12531">
      <w:pPr>
        <w:numPr>
          <w:ilvl w:val="0"/>
          <w:numId w:val="64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人力资源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：后端开发工程师2名、前端开发工程师2名、UI设计师1名、测试工程师1名、项目经理1名（负责进度管控与需求对接）。</w:t>
      </w:r>
    </w:p>
    <w:p w14:paraId="2258B495">
      <w:pPr>
        <w:numPr>
          <w:ilvl w:val="0"/>
          <w:numId w:val="65"/>
        </w:numPr>
        <w:spacing w:before="120" w:after="120" w:line="288" w:lineRule="auto"/>
        <w:ind w:left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硬件资源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：应用服务器（CPU≥8核，内存≥16GB，硬盘≥500GB）、数据库服务器（可与应用服务器共用，独立部署更佳）、测试终端（含不同浏览器与分辨率设备）。</w:t>
      </w:r>
    </w:p>
    <w:p w14:paraId="49615154">
      <w:pPr>
        <w:numPr>
          <w:ilvl w:val="0"/>
          <w:numId w:val="66"/>
        </w:numPr>
        <w:spacing w:before="120" w:after="120" w:line="288" w:lineRule="auto"/>
        <w:ind w:left="0"/>
        <w:jc w:val="left"/>
        <w:rPr>
          <w:rFonts w:hint="eastAsia" w:eastAsia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Arial" w:hAnsi="Arial" w:eastAsia="等线" w:cs="Arial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  <w:t>软件资源</w:t>
      </w:r>
      <w:r>
        <w:rPr>
          <w:rFonts w:ascii="Arial" w:hAnsi="Arial" w:eastAsia="等线" w:cs="Arial"/>
          <w:color w:val="000000" w:themeColor="text1"/>
          <w:sz w:val="22"/>
          <w14:textFill>
            <w14:solidFill>
              <w14:schemeClr w14:val="tx1"/>
            </w14:solidFill>
          </w14:textFill>
        </w:rPr>
        <w:t>：操作系统（CentOS 7.0+）、Node.js（12.0+）、MongoDB（4.4+）、Nginx（作为前端静态资源服务器）、Git（版本控制工具）、JIRA（项目管理工具）。</w:t>
      </w:r>
    </w:p>
    <w:p w14:paraId="1466AD0D">
      <w:pPr>
        <w:pStyle w:val="7"/>
        <w:spacing w:line="360" w:lineRule="auto"/>
        <w:outlineLvl w:val="0"/>
        <w:rPr>
          <w:rFonts w:eastAsia="仿宋"/>
          <w:b/>
          <w:spacing w:val="0"/>
          <w:kern w:val="44"/>
          <w:sz w:val="32"/>
          <w:szCs w:val="44"/>
        </w:rPr>
      </w:pPr>
      <w:r>
        <w:rPr>
          <w:rFonts w:hint="eastAsia" w:eastAsia="仿宋"/>
          <w:b/>
          <w:spacing w:val="0"/>
          <w:kern w:val="44"/>
          <w:sz w:val="32"/>
          <w:szCs w:val="44"/>
        </w:rPr>
        <w:t>三、系统需求</w:t>
      </w:r>
      <w:bookmarkEnd w:id="2"/>
      <w:bookmarkEnd w:id="3"/>
    </w:p>
    <w:tbl>
      <w:tblPr>
        <w:tblStyle w:val="5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1059"/>
        <w:gridCol w:w="4027"/>
        <w:gridCol w:w="2657"/>
      </w:tblGrid>
      <w:tr w14:paraId="3B8C70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08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76933C"/>
            <w:noWrap/>
            <w:vAlign w:val="center"/>
          </w:tcPr>
          <w:p w14:paraId="56C36B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FFFFFF"/>
                <w:sz w:val="28"/>
                <w:szCs w:val="28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FFFFFF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76933C"/>
            <w:noWrap/>
            <w:vAlign w:val="center"/>
          </w:tcPr>
          <w:p w14:paraId="30D716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FFFFFF"/>
                <w:sz w:val="28"/>
                <w:szCs w:val="28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FFFFFF"/>
                <w:kern w:val="0"/>
                <w:sz w:val="28"/>
                <w:szCs w:val="28"/>
                <w:u w:val="none"/>
                <w:lang w:val="en-US" w:eastAsia="zh-CN" w:bidi="ar"/>
              </w:rPr>
              <w:t>模块</w:t>
            </w: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76933C"/>
            <w:noWrap/>
            <w:vAlign w:val="center"/>
          </w:tcPr>
          <w:p w14:paraId="75544E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FFFFFF"/>
                <w:sz w:val="28"/>
                <w:szCs w:val="28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FFFFFF"/>
                <w:kern w:val="0"/>
                <w:sz w:val="28"/>
                <w:szCs w:val="28"/>
                <w:u w:val="none"/>
                <w:lang w:val="en-US" w:eastAsia="zh-CN" w:bidi="ar"/>
              </w:rPr>
              <w:t>功能项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76933C"/>
            <w:noWrap/>
            <w:vAlign w:val="center"/>
          </w:tcPr>
          <w:p w14:paraId="17C4AF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FFFFFF"/>
                <w:sz w:val="28"/>
                <w:szCs w:val="28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FFFFFF"/>
                <w:kern w:val="0"/>
                <w:sz w:val="28"/>
                <w:szCs w:val="28"/>
                <w:u w:val="none"/>
                <w:lang w:val="en-US" w:eastAsia="zh-CN" w:bidi="ar"/>
              </w:rPr>
              <w:t>说明</w:t>
            </w:r>
          </w:p>
        </w:tc>
      </w:tr>
      <w:tr w14:paraId="7FC23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FC8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8DE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服务端- 用户认证</w:t>
            </w: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5E9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管理后台登录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B97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支持多角色（超级管理员、部门管理员、评审专家、参赛队伍）登录认证，接收用户名、加密密码和角色标签，多表匹配用户，验证密码后生成 JWT Token，返回用户信息、角色权限及 Token，支持跨表兼容查找</w:t>
            </w:r>
          </w:p>
        </w:tc>
      </w:tr>
      <w:tr w14:paraId="323362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D52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8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645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服务端- 数据管理</w:t>
            </w: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B67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通用数据接口 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E69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提供通用动态数据 CRUD 接口，支持动态 Schema 指定、复杂条件筛选、关联查询、字段选择、分页、排序等功能，适配所有业务模块的数据查询需求</w:t>
            </w:r>
          </w:p>
        </w:tc>
      </w:tr>
      <w:tr w14:paraId="28A54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92C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54A3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A03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数据统计接口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118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提供数据聚合统计功能，支持 MongoDB 聚合管道操作、多维度分析、分组统计及汇总计算</w:t>
            </w:r>
          </w:p>
        </w:tc>
      </w:tr>
      <w:tr w14:paraId="2CB4E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9A0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8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263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服务端- 业务模块 CRUD 接口</w:t>
            </w: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7E3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比赛管理 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F62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实现比赛项目全生命周期管理，包含基本信息、时间信息、分类信息、状态管理、评审配置、评审、文件信息等字段配置，支持单轮赛事创建、条件查询、状态切换、阶段推进及删除操作</w:t>
            </w:r>
          </w:p>
        </w:tc>
      </w:tr>
      <w:tr w14:paraId="18653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FD2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2494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8A2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参赛作品管理 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CBB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管理参赛团队提交的作品信息，关联比赛和团队数据，支持作品信息的增删改查操作</w:t>
            </w:r>
          </w:p>
        </w:tc>
      </w:tr>
      <w:tr w14:paraId="5E1230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7F2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527E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E41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报名管理 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8E0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管理参赛队伍报名信息，包含关联信息、基本信息、项目信息、材料信息、成果信息、评审状态及时间信息等字段，支持报名信息增删改、多阶段作品版本管理及历史版本查询</w:t>
            </w:r>
          </w:p>
        </w:tc>
      </w:tr>
      <w:tr w14:paraId="284843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F98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43D0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FA1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团队管理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FDE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管理参赛队伍基本信息和账号，支持团队信息增删改查、账号管理及关联数据同步更新</w:t>
            </w:r>
          </w:p>
        </w:tc>
      </w:tr>
      <w:tr w14:paraId="581376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CF7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8BA7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F65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评审专家管理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2D7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管理评审专家信息和账号，支持专家信息增删改查、账号管理及职称、所属单位、专业领域等信息维护</w:t>
            </w:r>
          </w:p>
        </w:tc>
      </w:tr>
      <w:tr w14:paraId="1E2F10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7B0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C799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F6E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评分管理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AFC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管理评审专家对作品的评分记录，包含关联信息、评分信息、统计信息、评审标识及时间信息等字段，支持多专家评分、评分状态管理、多阶段评分记录及评分增删改查操作</w:t>
            </w:r>
          </w:p>
        </w:tc>
      </w:tr>
      <w:tr w14:paraId="10F3E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5A3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67B2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CDE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部门管理 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3E4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管理组织部门信息，支持部门信息增删改查、部门负责人管理及部门权限关联</w:t>
            </w:r>
          </w:p>
        </w:tc>
      </w:tr>
      <w:tr w14:paraId="424812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D5D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B0C7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A70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系统规则管理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076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管理系统规则配置，支持系统规则的增删改查操作</w:t>
            </w:r>
          </w:p>
        </w:tc>
      </w:tr>
      <w:tr w14:paraId="5C068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0FD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D4C3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F4B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设置管理 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A54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管理系统设置配置，支持系统设置的增删改查操作</w:t>
            </w:r>
          </w:p>
        </w:tc>
      </w:tr>
      <w:tr w14:paraId="41CE6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E7E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8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80A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服务端- 系统管理接口</w:t>
            </w: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18C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用户管理 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A50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管理系统用户账号，支持用户信息增删改查、多角色分配及用户状态管理</w:t>
            </w:r>
          </w:p>
        </w:tc>
      </w:tr>
      <w:tr w14:paraId="31535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4FF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3BB4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F5C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字典类型管理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001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管理系统字典类型，支持字典类型增删改查、分类管理及状态控制</w:t>
            </w:r>
          </w:p>
        </w:tc>
      </w:tr>
      <w:tr w14:paraId="33AC0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3B9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6CDA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B9C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字典数据管理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FB6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管理系统字典数据项，支持数据项增删改查、标签 / 键值 / 排序配置、回显样式设置及状态控制</w:t>
            </w:r>
          </w:p>
        </w:tc>
      </w:tr>
      <w:tr w14:paraId="546AE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1D7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30C5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958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菜单管理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ACC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管理系统菜单结构，支持菜单增删改查、层级管理及菜单权限关联</w:t>
            </w:r>
          </w:p>
        </w:tc>
      </w:tr>
      <w:tr w14:paraId="00E7E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66A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ED20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FA7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角色管理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A48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管理用户角色和权限，支持角色增删改查、权限配置及权限与菜单的关联</w:t>
            </w:r>
          </w:p>
        </w:tc>
      </w:tr>
      <w:tr w14:paraId="3DE064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FF2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28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AE2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服务端- 文件管理</w:t>
            </w: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227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文件上传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536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通用文件上传接口，支持 docx、doc、xlsx、pdf、png、jpg、jpeg 格式，默认最大 200MB，支持多文件上传、文件路径管理，存储于本地文件系统按日期分文件夹</w:t>
            </w:r>
          </w:p>
        </w:tc>
      </w:tr>
      <w:tr w14:paraId="58E24B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267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88C0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856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项目文件上传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7C9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专门用于项目材料上传，支持项目计划书、PPT、视频等多种材料类型，实现文件与项目的关联管理</w:t>
            </w:r>
          </w:p>
        </w:tc>
      </w:tr>
      <w:tr w14:paraId="7F560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56D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7B84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2DA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图片上传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06B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专门用于图片文件上传，支持图片路径管理及预览功能</w:t>
            </w:r>
          </w:p>
        </w:tc>
      </w:tr>
      <w:tr w14:paraId="51E4AD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106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FC6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服务端- 评分功能</w:t>
            </w: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87A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评分管理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CB2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提供评分相关特殊功能，包含下载所有赛事打分表（按评委 ID 返回含所有赛事项目列表的 Word 文档）、下载单个赛事专家签名打分表（验证权限后返回含赛事、评委、项目及评分信息的 Word 文档）</w:t>
            </w:r>
          </w:p>
        </w:tc>
      </w:tr>
      <w:tr w14:paraId="2C0531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BC5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28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DAE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服务端- 其他功能</w:t>
            </w: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133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分组查询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A99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提供数据分组查询和统计功能，支持数据分组、分组统计及聚合计算</w:t>
            </w:r>
          </w:p>
        </w:tc>
      </w:tr>
      <w:tr w14:paraId="40347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0AB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E95B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A64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动态路由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7DD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根据用户权限动态生成前端路由，查询启用状态菜单并构建树形结构，转换为前端路由格式并设置 meta 信息，返回路由配置数组供前端动态加载</w:t>
            </w:r>
          </w:p>
        </w:tc>
      </w:tr>
      <w:tr w14:paraId="74549B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1B3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28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407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用户端- 系统基础功能</w:t>
            </w: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BA3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登录 (</w:t>
            </w:r>
            <w:r>
              <w:rPr>
                <w:rStyle w:val="12"/>
                <w:lang w:val="en-US" w:eastAsia="zh-CN" w:bidi="ar"/>
              </w:rPr>
              <w:t>/login</w:t>
            </w:r>
            <w:r>
              <w:rPr>
                <w:rStyle w:val="13"/>
                <w:lang w:val="en-US" w:eastAsia="zh-CN" w:bidi="ar"/>
              </w:rPr>
              <w:t>)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F2D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用户登录认证页面，支持角色选择、用户名密码输入（前端加密传输），提交登录请求后按角色跳转至对应首页（评审专家→/show-home、参赛队伍→/team-home、超级管理员→/），支持登录状态管理及自动跳转</w:t>
            </w:r>
          </w:p>
        </w:tc>
      </w:tr>
      <w:tr w14:paraId="5F70C5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30E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4036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EF7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首页 (</w:t>
            </w:r>
            <w:r>
              <w:rPr>
                <w:rStyle w:val="12"/>
                <w:lang w:val="en-US" w:eastAsia="zh-CN" w:bidi="ar"/>
              </w:rPr>
              <w:t>/home</w:t>
            </w:r>
            <w:r>
              <w:rPr>
                <w:rStyle w:val="13"/>
                <w:lang w:val="en-US" w:eastAsia="zh-CN" w:bidi="ar"/>
              </w:rPr>
              <w:t>)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AD2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系统首页，展示用户信息、角色信息，提供快捷操作入口、修改密码（跳转至 /mima）及退出登录功能，仅限超级管理员和部门管理员访问</w:t>
            </w:r>
          </w:p>
        </w:tc>
      </w:tr>
      <w:tr w14:paraId="673355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95A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1967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4E9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修改密码 (</w:t>
            </w:r>
            <w:r>
              <w:rPr>
                <w:rStyle w:val="12"/>
                <w:lang w:val="en-US" w:eastAsia="zh-CN" w:bidi="ar"/>
              </w:rPr>
              <w:t>/mima</w:t>
            </w:r>
            <w:r>
              <w:rPr>
                <w:rStyle w:val="13"/>
                <w:lang w:val="en-US" w:eastAsia="zh-CN" w:bidi="ar"/>
              </w:rPr>
              <w:t>)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BF4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用户修改登录密码功能，支持原密码、新密码、确认密码输入，包含密码验证（长度、复杂度），提交修改请求后提示并返回</w:t>
            </w:r>
          </w:p>
        </w:tc>
      </w:tr>
      <w:tr w14:paraId="33500F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0BB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097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用户端- 比赛管理</w:t>
            </w: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C6A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比赛项目管理 (</w:t>
            </w:r>
            <w:r>
              <w:rPr>
                <w:rStyle w:val="12"/>
                <w:lang w:val="en-US" w:eastAsia="zh-CN" w:bidi="ar"/>
              </w:rPr>
              <w:t>/competition</w:t>
            </w:r>
            <w:r>
              <w:rPr>
                <w:rStyle w:val="13"/>
                <w:lang w:val="en-US" w:eastAsia="zh-CN" w:bidi="ar"/>
              </w:rPr>
              <w:t>)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B77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管理各类创新比赛项目，表格展示赛事 LOGO、名称、举办方等信息，支持分页、多条件筛选、状态切换，提供添加 / 编辑赛事（支持单轮评审配置）、查看报名、删除赛事等功能</w:t>
            </w:r>
          </w:p>
        </w:tc>
      </w:tr>
      <w:tr w14:paraId="58ECF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9F3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EBC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用户端- 作品管理</w:t>
            </w: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3EE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参赛作品管理 (</w:t>
            </w:r>
            <w:r>
              <w:rPr>
                <w:rStyle w:val="12"/>
                <w:lang w:val="en-US" w:eastAsia="zh-CN" w:bidi="ar"/>
              </w:rPr>
              <w:t>/project</w:t>
            </w:r>
            <w:r>
              <w:rPr>
                <w:rStyle w:val="13"/>
                <w:lang w:val="en-US" w:eastAsia="zh-CN" w:bidi="ar"/>
              </w:rPr>
              <w:t>)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194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管理参赛作品，表格展示赛事名称、作品名称、Logo 等信息，支持分页、多条件筛选，提供添加 / 编辑作品、查看简介、文件预览（Word/PDF/Excel/ 图片）及删除作品功能</w:t>
            </w:r>
          </w:p>
        </w:tc>
      </w:tr>
      <w:tr w14:paraId="481D93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A9D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648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用户端- 团队管理</w:t>
            </w: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AF6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团队管理 (</w:t>
            </w:r>
            <w:r>
              <w:rPr>
                <w:rStyle w:val="12"/>
                <w:lang w:val="en-US" w:eastAsia="zh-CN" w:bidi="ar"/>
              </w:rPr>
              <w:t>/team</w:t>
            </w:r>
            <w:r>
              <w:rPr>
                <w:rStyle w:val="13"/>
                <w:lang w:val="en-US" w:eastAsia="zh-CN" w:bidi="ar"/>
              </w:rPr>
              <w:t>)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685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管理参赛队伍信息，列表展示团队名称、登录账号、所属学校等信息，支持团队信息增删改查、账号管理（用户名 / 密码）及关联数据同步更新</w:t>
            </w:r>
          </w:p>
        </w:tc>
      </w:tr>
      <w:tr w14:paraId="77CCA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738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B55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用户端- 评审专家管理</w:t>
            </w: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15F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评审专家管理 (</w:t>
            </w:r>
            <w:r>
              <w:rPr>
                <w:rStyle w:val="12"/>
                <w:lang w:val="en-US" w:eastAsia="zh-CN" w:bidi="ar"/>
              </w:rPr>
              <w:t>/judge</w:t>
            </w:r>
            <w:r>
              <w:rPr>
                <w:rStyle w:val="13"/>
                <w:lang w:val="en-US" w:eastAsia="zh-CN" w:bidi="ar"/>
              </w:rPr>
              <w:t>)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7A8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管理评审专家信息，列表展示专家信息，支持专家信息增删改查（含姓名、账号、职称、所属单位、专业领域等字段）及姓名搜索筛选</w:t>
            </w:r>
          </w:p>
        </w:tc>
      </w:tr>
      <w:tr w14:paraId="1462F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283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397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用户端- 评分管理</w:t>
            </w: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BDA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评分管理 (</w:t>
            </w:r>
            <w:r>
              <w:rPr>
                <w:rStyle w:val="12"/>
                <w:lang w:val="en-US" w:eastAsia="zh-CN" w:bidi="ar"/>
              </w:rPr>
              <w:t>/score</w:t>
            </w:r>
            <w:r>
              <w:rPr>
                <w:rStyle w:val="13"/>
                <w:lang w:val="en-US" w:eastAsia="zh-CN" w:bidi="ar"/>
              </w:rPr>
              <w:t>)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615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管理评审评分记录，表格展示作品名称、比赛名称、评审总分等信息，支持分页、多条件筛选，提供查看分数详情（含评分计算结果、专家评分明细）、添加评分记录及删除评分记录功能</w:t>
            </w:r>
          </w:p>
        </w:tc>
      </w:tr>
      <w:tr w14:paraId="0B8DB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400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28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89C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用户端- 系统管理</w:t>
            </w: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1E7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字典类型管理 (</w:t>
            </w:r>
            <w:r>
              <w:rPr>
                <w:rStyle w:val="12"/>
                <w:lang w:val="en-US" w:eastAsia="zh-CN" w:bidi="ar"/>
              </w:rPr>
              <w:t>/dictionary/index</w:t>
            </w:r>
            <w:r>
              <w:rPr>
                <w:rStyle w:val="13"/>
                <w:lang w:val="en-US" w:eastAsia="zh-CN" w:bidi="ar"/>
              </w:rPr>
              <w:t>)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DD3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管理系统字典类型，支持字典类型列表展示、增删改查、分类管理及状态控制（启用 / 禁用）</w:t>
            </w:r>
          </w:p>
        </w:tc>
      </w:tr>
      <w:tr w14:paraId="22F1F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44C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CF9B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AD1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字典数据管理 (</w:t>
            </w:r>
            <w:r>
              <w:rPr>
                <w:rStyle w:val="12"/>
                <w:lang w:val="en-US" w:eastAsia="zh-CN" w:bidi="ar"/>
              </w:rPr>
              <w:t>/dictionary/data</w:t>
            </w:r>
            <w:r>
              <w:rPr>
                <w:rStyle w:val="13"/>
                <w:lang w:val="en-US" w:eastAsia="zh-CN" w:bidi="ar"/>
              </w:rPr>
              <w:t>)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66B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管理系统字典数据项，支持按字典类型筛选展示，数据项增删改查，字段配置（标签 / 键值 / 排序）、回显样式设置及状态控制</w:t>
            </w:r>
          </w:p>
        </w:tc>
      </w:tr>
      <w:tr w14:paraId="600A5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7F2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A37C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467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业务标签管理 (</w:t>
            </w:r>
            <w:r>
              <w:rPr>
                <w:rStyle w:val="12"/>
                <w:lang w:val="en-US" w:eastAsia="zh-CN" w:bidi="ar"/>
              </w:rPr>
              <w:t>/businessLabel</w:t>
            </w:r>
            <w:r>
              <w:rPr>
                <w:rStyle w:val="13"/>
                <w:lang w:val="en-US" w:eastAsia="zh-CN" w:bidi="ar"/>
              </w:rPr>
              <w:t>)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D3A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管理业务字典类型，支持业务标签列表展示、增删改查，字段配置（标题 / 内容 / 顺序）及按顺序排序显示</w:t>
            </w:r>
          </w:p>
        </w:tc>
      </w:tr>
      <w:tr w14:paraId="20692C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F6D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25B6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2FE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模板管理 (</w:t>
            </w:r>
            <w:r>
              <w:rPr>
                <w:rStyle w:val="12"/>
                <w:lang w:val="en-US" w:eastAsia="zh-CN" w:bidi="ar"/>
              </w:rPr>
              <w:t>/template</w:t>
            </w:r>
            <w:r>
              <w:rPr>
                <w:rStyle w:val="13"/>
                <w:lang w:val="en-US" w:eastAsia="zh-CN" w:bidi="ar"/>
              </w:rPr>
              <w:t>)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379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管理项目评审模板，支持模板列表展示、增删改查，模板信息（名称 / 类型 / 内容 / 发起单位 / 状态）配置，富文本编辑及类型 / 状态筛选</w:t>
            </w:r>
          </w:p>
        </w:tc>
      </w:tr>
      <w:tr w14:paraId="5F0F4B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E37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74C7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C1A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用户管理 (</w:t>
            </w:r>
            <w:r>
              <w:rPr>
                <w:rStyle w:val="12"/>
                <w:lang w:val="en-US" w:eastAsia="zh-CN" w:bidi="ar"/>
              </w:rPr>
              <w:t>/user</w:t>
            </w:r>
            <w:r>
              <w:rPr>
                <w:rStyle w:val="13"/>
                <w:lang w:val="en-US" w:eastAsia="zh-CN" w:bidi="ar"/>
              </w:rPr>
              <w:t>)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4C7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管理系统用户，支持用户列表展示、增删改查，用户信息（账号 / 密码 / 姓名 / 联系方式）配置、多角色分配、状态管理（在线 / 不在线）及按角色筛选</w:t>
            </w:r>
          </w:p>
        </w:tc>
      </w:tr>
      <w:tr w14:paraId="2F75D0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76B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C742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013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角色管理 (</w:t>
            </w:r>
            <w:r>
              <w:rPr>
                <w:rStyle w:val="12"/>
                <w:lang w:val="en-US" w:eastAsia="zh-CN" w:bidi="ar"/>
              </w:rPr>
              <w:t>/role</w:t>
            </w:r>
            <w:r>
              <w:rPr>
                <w:rStyle w:val="13"/>
                <w:lang w:val="en-US" w:eastAsia="zh-CN" w:bidi="ar"/>
              </w:rPr>
              <w:t>)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A16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管理用户角色权限，支持角色列表展示、增删改查及角色权限配置（关联菜单权限）</w:t>
            </w:r>
          </w:p>
        </w:tc>
      </w:tr>
      <w:tr w14:paraId="3811F6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28E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3BBD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6F0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菜单管理 (</w:t>
            </w:r>
            <w:r>
              <w:rPr>
                <w:rStyle w:val="12"/>
                <w:lang w:val="en-US" w:eastAsia="zh-CN" w:bidi="ar"/>
              </w:rPr>
              <w:t>/menu</w:t>
            </w:r>
            <w:r>
              <w:rPr>
                <w:rStyle w:val="13"/>
                <w:lang w:val="en-US" w:eastAsia="zh-CN" w:bidi="ar"/>
              </w:rPr>
              <w:t>)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5FB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管理系统菜单结构，支持菜单树形列表展示、增删改查、层级管理（父子菜单），菜单信息（名称 / 路径 / 组件 / 图标 / 可见性）配置及菜单权限关联</w:t>
            </w:r>
          </w:p>
        </w:tc>
      </w:tr>
      <w:tr w14:paraId="33215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2A6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7127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D8F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系统规则管理 (</w:t>
            </w:r>
            <w:r>
              <w:rPr>
                <w:rStyle w:val="12"/>
                <w:lang w:val="en-US" w:eastAsia="zh-CN" w:bidi="ar"/>
              </w:rPr>
              <w:t>/systemRule</w:t>
            </w:r>
            <w:r>
              <w:rPr>
                <w:rStyle w:val="13"/>
                <w:lang w:val="en-US" w:eastAsia="zh-CN" w:bidi="ar"/>
              </w:rPr>
              <w:t>)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4B4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管理系统规则配置，支持系统规则的增删改查操作</w:t>
            </w:r>
          </w:p>
        </w:tc>
      </w:tr>
      <w:tr w14:paraId="11A0D8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508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39C4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210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通知管理 (</w:t>
            </w:r>
            <w:r>
              <w:rPr>
                <w:rStyle w:val="12"/>
                <w:lang w:val="en-US" w:eastAsia="zh-CN" w:bidi="ar"/>
              </w:rPr>
              <w:t>/tongZhi</w:t>
            </w:r>
            <w:r>
              <w:rPr>
                <w:rStyle w:val="13"/>
                <w:lang w:val="en-US" w:eastAsia="zh-CN" w:bidi="ar"/>
              </w:rPr>
              <w:t>)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842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管理系统内通知公告，支持通知列表查询、详情查看、已读 / 未读状态管理及通知类型分类</w:t>
            </w:r>
          </w:p>
        </w:tc>
      </w:tr>
      <w:tr w14:paraId="41AFE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A49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F69D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DF0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日志管理 (</w:t>
            </w:r>
            <w:r>
              <w:rPr>
                <w:rStyle w:val="12"/>
                <w:lang w:val="en-US" w:eastAsia="zh-CN" w:bidi="ar"/>
              </w:rPr>
              <w:t>/log</w:t>
            </w:r>
            <w:r>
              <w:rPr>
                <w:rStyle w:val="13"/>
                <w:lang w:val="en-US" w:eastAsia="zh-CN" w:bidi="ar"/>
              </w:rPr>
              <w:t>)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831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查看系统操作日志，支持日志列表展示和查询功能</w:t>
            </w:r>
          </w:p>
        </w:tc>
      </w:tr>
      <w:tr w14:paraId="47B6F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370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28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8C2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用户端- 评审专家端</w:t>
            </w: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BC3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赛事列表 (</w:t>
            </w:r>
            <w:r>
              <w:rPr>
                <w:rStyle w:val="12"/>
                <w:lang w:val="en-US" w:eastAsia="zh-CN" w:bidi="ar"/>
              </w:rPr>
              <w:t>/show-home</w:t>
            </w:r>
            <w:r>
              <w:rPr>
                <w:rStyle w:val="13"/>
                <w:lang w:val="en-US" w:eastAsia="zh-CN" w:bidi="ar"/>
              </w:rPr>
              <w:t>)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CCC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评审专家查看可评审赛事，页面包含顶部导航、个人信息区域、评审功能按钮，卡片式展示赛事信息及评审任务统计（已评审 / 未评审 / 完成率），支持点击赛事跳转至项目列表、修改密码及退出登录</w:t>
            </w:r>
          </w:p>
        </w:tc>
      </w:tr>
      <w:tr w14:paraId="24836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F80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7D66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BB3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项目列表 (</w:t>
            </w:r>
            <w:r>
              <w:rPr>
                <w:rStyle w:val="12"/>
                <w:lang w:val="en-US" w:eastAsia="zh-CN" w:bidi="ar"/>
              </w:rPr>
              <w:t>/showHome/project-list</w:t>
            </w:r>
            <w:r>
              <w:rPr>
                <w:rStyle w:val="13"/>
                <w:lang w:val="en-US" w:eastAsia="zh-CN" w:bidi="ar"/>
              </w:rPr>
              <w:t>)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7B8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展示待评审项目列表，页面包含返回按钮、面包屑导航，表格 / 卡片展示项目信息及评审状态，支持点击项目跳转至评审页面</w:t>
            </w:r>
          </w:p>
        </w:tc>
      </w:tr>
      <w:tr w14:paraId="42333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D61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8460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DED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评审页面 (</w:t>
            </w:r>
            <w:r>
              <w:rPr>
                <w:rStyle w:val="12"/>
                <w:lang w:val="en-US" w:eastAsia="zh-CN" w:bidi="ar"/>
              </w:rPr>
              <w:t>/showHome/review</w:t>
            </w:r>
            <w:r>
              <w:rPr>
                <w:rStyle w:val="13"/>
                <w:lang w:val="en-US" w:eastAsia="zh-CN" w:bidi="ar"/>
              </w:rPr>
              <w:t>)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27E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评审专家对项目评分，页面展示项目信息、评分区域、项目详情及附件区域；未评分状态支持分数输入（0-100 分，0.5 步进）和反馈填写，已评分状态展示分数、反馈及修改权限（评审时间未结束且未上传确认函可修改），支持附件预览 / 下载</w:t>
            </w:r>
          </w:p>
        </w:tc>
      </w:tr>
      <w:tr w14:paraId="69D37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EF8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28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FD3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用户端- 参赛队伍端</w:t>
            </w: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D77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赛事列表 (</w:t>
            </w:r>
            <w:r>
              <w:rPr>
                <w:rStyle w:val="12"/>
                <w:lang w:val="en-US" w:eastAsia="zh-CN" w:bidi="ar"/>
              </w:rPr>
              <w:t>/team-home</w:t>
            </w:r>
            <w:r>
              <w:rPr>
                <w:rStyle w:val="13"/>
                <w:lang w:val="en-US" w:eastAsia="zh-CN" w:bidi="ar"/>
              </w:rPr>
              <w:t>)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F9B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参赛队伍浏览可参与赛事，页面包含顶部导航、个人信息区域，卡片式 / 列表展示赛事信息，支持按年份、状态筛选及参赛情况统计，点击赛事跳转至详情 / 报名页面，支持退出登录</w:t>
            </w:r>
          </w:p>
        </w:tc>
      </w:tr>
      <w:tr w14:paraId="3C78B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69C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C17C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49A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赛事报名 (</w:t>
            </w:r>
            <w:r>
              <w:rPr>
                <w:rStyle w:val="12"/>
                <w:lang w:val="en-US" w:eastAsia="zh-CN" w:bidi="ar"/>
              </w:rPr>
              <w:t>/teamHome/competition-registration</w:t>
            </w:r>
            <w:r>
              <w:rPr>
                <w:rStyle w:val="13"/>
                <w:lang w:val="en-US" w:eastAsia="zh-CN" w:bidi="ar"/>
              </w:rPr>
              <w:t>)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EF7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参赛队伍在线报名赛事，支持展示赛事基本信息、填写报名表单、提交报名信息，创建 sign 记录并关联 teamId 和 competitionId</w:t>
            </w:r>
          </w:p>
        </w:tc>
      </w:tr>
      <w:tr w14:paraId="2EA92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5F0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3A4F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DCC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赛事详情 (</w:t>
            </w:r>
            <w:r>
              <w:rPr>
                <w:rStyle w:val="12"/>
                <w:lang w:val="en-US" w:eastAsia="zh-CN" w:bidi="ar"/>
              </w:rPr>
              <w:t>/teamHome/competition-detail</w:t>
            </w:r>
            <w:r>
              <w:rPr>
                <w:rStyle w:val="13"/>
                <w:lang w:val="en-US" w:eastAsia="zh-CN" w:bidi="ar"/>
              </w:rPr>
              <w:t>)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1AE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查看赛事详细信息，支持展示赛事完整信息、比赛要求、报名时间范围，提供报名入口</w:t>
            </w:r>
          </w:p>
        </w:tc>
      </w:tr>
      <w:tr w14:paraId="779D19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2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7F2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2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260D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AB2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作品提交 (</w:t>
            </w:r>
            <w:r>
              <w:rPr>
                <w:rStyle w:val="12"/>
                <w:lang w:val="en-US" w:eastAsia="zh-CN" w:bidi="ar"/>
              </w:rPr>
              <w:t>/teamHome/submit</w:t>
            </w:r>
            <w:r>
              <w:rPr>
                <w:rStyle w:val="13"/>
                <w:lang w:val="en-US" w:eastAsia="zh-CN" w:bidi="ar"/>
              </w:rPr>
              <w:t>)</w:t>
            </w:r>
          </w:p>
        </w:tc>
        <w:tc>
          <w:tcPr>
            <w:tcW w:w="2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D5E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参赛队伍提交和管理作品，页面展示赛事信息、作品详情（项目信息、团队 / 指导老师信息、专利 / 论文 / 获奖情况）及附件区域；支持编辑作品、附件预览 / 下载</w:t>
            </w:r>
          </w:p>
        </w:tc>
      </w:tr>
    </w:tbl>
    <w:p w14:paraId="4211E7B4">
      <w:pPr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DF58BE"/>
    <w:multiLevelType w:val="singleLevel"/>
    <w:tmpl w:val="96DF58B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ACB6166F"/>
    <w:multiLevelType w:val="singleLevel"/>
    <w:tmpl w:val="ACB6166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AEBF474A"/>
    <w:multiLevelType w:val="singleLevel"/>
    <w:tmpl w:val="AEBF474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AF7902EC"/>
    <w:multiLevelType w:val="singleLevel"/>
    <w:tmpl w:val="AF7902EC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4">
    <w:nsid w:val="B28F7985"/>
    <w:multiLevelType w:val="singleLevel"/>
    <w:tmpl w:val="B28F798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B7EB2397"/>
    <w:multiLevelType w:val="singleLevel"/>
    <w:tmpl w:val="B7EB23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B7FCDD3F"/>
    <w:multiLevelType w:val="singleLevel"/>
    <w:tmpl w:val="B7FCDD3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BBCD1063"/>
    <w:multiLevelType w:val="singleLevel"/>
    <w:tmpl w:val="BBCD1063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8">
    <w:nsid w:val="BEDFEB79"/>
    <w:multiLevelType w:val="singleLevel"/>
    <w:tmpl w:val="BEDFEB79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9">
    <w:nsid w:val="BFFF9701"/>
    <w:multiLevelType w:val="singleLevel"/>
    <w:tmpl w:val="BFFF970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CDFE6365"/>
    <w:multiLevelType w:val="singleLevel"/>
    <w:tmpl w:val="CDFE636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CFCA0717"/>
    <w:multiLevelType w:val="singleLevel"/>
    <w:tmpl w:val="CFCA071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CFF67D83"/>
    <w:multiLevelType w:val="singleLevel"/>
    <w:tmpl w:val="CFF67D83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3">
    <w:nsid w:val="D3F83A87"/>
    <w:multiLevelType w:val="singleLevel"/>
    <w:tmpl w:val="D3F83A87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4">
    <w:nsid w:val="D6D509DD"/>
    <w:multiLevelType w:val="singleLevel"/>
    <w:tmpl w:val="D6D509D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">
    <w:nsid w:val="D6FFA829"/>
    <w:multiLevelType w:val="singleLevel"/>
    <w:tmpl w:val="D6FFA82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">
    <w:nsid w:val="D756BA93"/>
    <w:multiLevelType w:val="singleLevel"/>
    <w:tmpl w:val="D756BA93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7">
    <w:nsid w:val="DCDBEF91"/>
    <w:multiLevelType w:val="singleLevel"/>
    <w:tmpl w:val="DCDBEF91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8">
    <w:nsid w:val="DEBA3F48"/>
    <w:multiLevelType w:val="singleLevel"/>
    <w:tmpl w:val="DEBA3F48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9">
    <w:nsid w:val="E2E2854F"/>
    <w:multiLevelType w:val="singleLevel"/>
    <w:tmpl w:val="E2E2854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">
    <w:nsid w:val="E3F76F42"/>
    <w:multiLevelType w:val="singleLevel"/>
    <w:tmpl w:val="E3F76F4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1">
    <w:nsid w:val="E5CA9330"/>
    <w:multiLevelType w:val="singleLevel"/>
    <w:tmpl w:val="E5CA933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2">
    <w:nsid w:val="E93EB23F"/>
    <w:multiLevelType w:val="singleLevel"/>
    <w:tmpl w:val="E93EB23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3">
    <w:nsid w:val="E9D4DF5B"/>
    <w:multiLevelType w:val="singleLevel"/>
    <w:tmpl w:val="E9D4DF5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4">
    <w:nsid w:val="E9EAFCBC"/>
    <w:multiLevelType w:val="singleLevel"/>
    <w:tmpl w:val="E9EAFCB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5">
    <w:nsid w:val="EBFF5743"/>
    <w:multiLevelType w:val="singleLevel"/>
    <w:tmpl w:val="EBFF5743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6">
    <w:nsid w:val="EDBA6ED0"/>
    <w:multiLevelType w:val="singleLevel"/>
    <w:tmpl w:val="EDBA6ED0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7">
    <w:nsid w:val="EDF362F4"/>
    <w:multiLevelType w:val="singleLevel"/>
    <w:tmpl w:val="EDF362F4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8">
    <w:nsid w:val="EF6C910D"/>
    <w:multiLevelType w:val="singleLevel"/>
    <w:tmpl w:val="EF6C910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9">
    <w:nsid w:val="EFEA0CA2"/>
    <w:multiLevelType w:val="singleLevel"/>
    <w:tmpl w:val="EFEA0CA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0">
    <w:nsid w:val="F5ECA9C7"/>
    <w:multiLevelType w:val="singleLevel"/>
    <w:tmpl w:val="F5ECA9C7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1">
    <w:nsid w:val="F7701EDB"/>
    <w:multiLevelType w:val="singleLevel"/>
    <w:tmpl w:val="F7701ED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2">
    <w:nsid w:val="F79D6FB1"/>
    <w:multiLevelType w:val="singleLevel"/>
    <w:tmpl w:val="F79D6FB1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33">
    <w:nsid w:val="F7BE71E6"/>
    <w:multiLevelType w:val="singleLevel"/>
    <w:tmpl w:val="F7BE71E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4">
    <w:nsid w:val="FBCE8A86"/>
    <w:multiLevelType w:val="singleLevel"/>
    <w:tmpl w:val="FBCE8A8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5">
    <w:nsid w:val="FD6D653C"/>
    <w:multiLevelType w:val="singleLevel"/>
    <w:tmpl w:val="FD6D653C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6">
    <w:nsid w:val="FDDDC033"/>
    <w:multiLevelType w:val="singleLevel"/>
    <w:tmpl w:val="FDDDC033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37">
    <w:nsid w:val="FDFF39B8"/>
    <w:multiLevelType w:val="singleLevel"/>
    <w:tmpl w:val="FDFF39B8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8">
    <w:nsid w:val="FE7C21EC"/>
    <w:multiLevelType w:val="singleLevel"/>
    <w:tmpl w:val="FE7C21E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9">
    <w:nsid w:val="FEF56084"/>
    <w:multiLevelType w:val="singleLevel"/>
    <w:tmpl w:val="FEF560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0">
    <w:nsid w:val="FF37155E"/>
    <w:multiLevelType w:val="singleLevel"/>
    <w:tmpl w:val="FF37155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1">
    <w:nsid w:val="FF8E1868"/>
    <w:multiLevelType w:val="singleLevel"/>
    <w:tmpl w:val="FF8E186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2">
    <w:nsid w:val="FFB61522"/>
    <w:multiLevelType w:val="singleLevel"/>
    <w:tmpl w:val="FFB61522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43">
    <w:nsid w:val="FFBAD93B"/>
    <w:multiLevelType w:val="singleLevel"/>
    <w:tmpl w:val="FFBAD93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4">
    <w:nsid w:val="FFF0A543"/>
    <w:multiLevelType w:val="singleLevel"/>
    <w:tmpl w:val="FFF0A54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5">
    <w:nsid w:val="FFFDA55B"/>
    <w:multiLevelType w:val="singleLevel"/>
    <w:tmpl w:val="FFFDA55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6">
    <w:nsid w:val="FFFE5A8E"/>
    <w:multiLevelType w:val="singleLevel"/>
    <w:tmpl w:val="FFFE5A8E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47">
    <w:nsid w:val="2F3C6157"/>
    <w:multiLevelType w:val="singleLevel"/>
    <w:tmpl w:val="2F3C6157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48">
    <w:nsid w:val="2FD68A7D"/>
    <w:multiLevelType w:val="singleLevel"/>
    <w:tmpl w:val="2FD68A7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9">
    <w:nsid w:val="2FF569EA"/>
    <w:multiLevelType w:val="singleLevel"/>
    <w:tmpl w:val="2FF569EA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50">
    <w:nsid w:val="367F84C0"/>
    <w:multiLevelType w:val="singleLevel"/>
    <w:tmpl w:val="367F84C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1">
    <w:nsid w:val="3D273BE2"/>
    <w:multiLevelType w:val="multilevel"/>
    <w:tmpl w:val="3D273BE2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2">
    <w:nsid w:val="3E77C751"/>
    <w:multiLevelType w:val="singleLevel"/>
    <w:tmpl w:val="3E77C751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53">
    <w:nsid w:val="3EFFFA9D"/>
    <w:multiLevelType w:val="singleLevel"/>
    <w:tmpl w:val="3EFFFA9D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54">
    <w:nsid w:val="3FAE0C77"/>
    <w:multiLevelType w:val="singleLevel"/>
    <w:tmpl w:val="3FAE0C7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5">
    <w:nsid w:val="46396D45"/>
    <w:multiLevelType w:val="singleLevel"/>
    <w:tmpl w:val="46396D4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6">
    <w:nsid w:val="56FFBA1F"/>
    <w:multiLevelType w:val="singleLevel"/>
    <w:tmpl w:val="56FFBA1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7">
    <w:nsid w:val="59FCEC00"/>
    <w:multiLevelType w:val="singleLevel"/>
    <w:tmpl w:val="59FCEC0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8">
    <w:nsid w:val="5FFF9676"/>
    <w:multiLevelType w:val="singleLevel"/>
    <w:tmpl w:val="5FFF967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9">
    <w:nsid w:val="6FFEB869"/>
    <w:multiLevelType w:val="singleLevel"/>
    <w:tmpl w:val="6FFEB86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0">
    <w:nsid w:val="77577B6F"/>
    <w:multiLevelType w:val="singleLevel"/>
    <w:tmpl w:val="77577B6F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61">
    <w:nsid w:val="776B51CA"/>
    <w:multiLevelType w:val="singleLevel"/>
    <w:tmpl w:val="776B51C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2">
    <w:nsid w:val="7ABFC8D7"/>
    <w:multiLevelType w:val="singleLevel"/>
    <w:tmpl w:val="7ABFC8D7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63">
    <w:nsid w:val="7D03B48D"/>
    <w:multiLevelType w:val="singleLevel"/>
    <w:tmpl w:val="7D03B48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4">
    <w:nsid w:val="7D6FC168"/>
    <w:multiLevelType w:val="singleLevel"/>
    <w:tmpl w:val="7D6FC16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5">
    <w:nsid w:val="7DF6F19C"/>
    <w:multiLevelType w:val="singleLevel"/>
    <w:tmpl w:val="7DF6F19C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51"/>
  </w:num>
  <w:num w:numId="2">
    <w:abstractNumId w:val="30"/>
  </w:num>
  <w:num w:numId="3">
    <w:abstractNumId w:val="46"/>
  </w:num>
  <w:num w:numId="4">
    <w:abstractNumId w:val="27"/>
  </w:num>
  <w:num w:numId="5">
    <w:abstractNumId w:val="36"/>
  </w:num>
  <w:num w:numId="6">
    <w:abstractNumId w:val="62"/>
  </w:num>
  <w:num w:numId="7">
    <w:abstractNumId w:val="25"/>
  </w:num>
  <w:num w:numId="8">
    <w:abstractNumId w:val="13"/>
  </w:num>
  <w:num w:numId="9">
    <w:abstractNumId w:val="53"/>
  </w:num>
  <w:num w:numId="10">
    <w:abstractNumId w:val="60"/>
  </w:num>
  <w:num w:numId="11">
    <w:abstractNumId w:val="49"/>
  </w:num>
  <w:num w:numId="12">
    <w:abstractNumId w:val="28"/>
  </w:num>
  <w:num w:numId="13">
    <w:abstractNumId w:val="65"/>
  </w:num>
  <w:num w:numId="14">
    <w:abstractNumId w:val="45"/>
  </w:num>
  <w:num w:numId="15">
    <w:abstractNumId w:val="39"/>
  </w:num>
  <w:num w:numId="16">
    <w:abstractNumId w:val="61"/>
  </w:num>
  <w:num w:numId="17">
    <w:abstractNumId w:val="10"/>
  </w:num>
  <w:num w:numId="18">
    <w:abstractNumId w:val="0"/>
  </w:num>
  <w:num w:numId="19">
    <w:abstractNumId w:val="31"/>
  </w:num>
  <w:num w:numId="20">
    <w:abstractNumId w:val="63"/>
  </w:num>
  <w:num w:numId="21">
    <w:abstractNumId w:val="64"/>
  </w:num>
  <w:num w:numId="22">
    <w:abstractNumId w:val="54"/>
  </w:num>
  <w:num w:numId="23">
    <w:abstractNumId w:val="21"/>
  </w:num>
  <w:num w:numId="24">
    <w:abstractNumId w:val="1"/>
  </w:num>
  <w:num w:numId="25">
    <w:abstractNumId w:val="2"/>
  </w:num>
  <w:num w:numId="26">
    <w:abstractNumId w:val="14"/>
  </w:num>
  <w:num w:numId="27">
    <w:abstractNumId w:val="43"/>
  </w:num>
  <w:num w:numId="28">
    <w:abstractNumId w:val="33"/>
  </w:num>
  <w:num w:numId="29">
    <w:abstractNumId w:val="44"/>
  </w:num>
  <w:num w:numId="30">
    <w:abstractNumId w:val="29"/>
  </w:num>
  <w:num w:numId="31">
    <w:abstractNumId w:val="50"/>
  </w:num>
  <w:num w:numId="32">
    <w:abstractNumId w:val="55"/>
  </w:num>
  <w:num w:numId="33">
    <w:abstractNumId w:val="20"/>
  </w:num>
  <w:num w:numId="34">
    <w:abstractNumId w:val="22"/>
  </w:num>
  <w:num w:numId="35">
    <w:abstractNumId w:val="58"/>
  </w:num>
  <w:num w:numId="36">
    <w:abstractNumId w:val="19"/>
  </w:num>
  <w:num w:numId="37">
    <w:abstractNumId w:val="23"/>
  </w:num>
  <w:num w:numId="38">
    <w:abstractNumId w:val="59"/>
  </w:num>
  <w:num w:numId="39">
    <w:abstractNumId w:val="24"/>
  </w:num>
  <w:num w:numId="40">
    <w:abstractNumId w:val="48"/>
  </w:num>
  <w:num w:numId="41">
    <w:abstractNumId w:val="41"/>
  </w:num>
  <w:num w:numId="42">
    <w:abstractNumId w:val="5"/>
  </w:num>
  <w:num w:numId="43">
    <w:abstractNumId w:val="6"/>
  </w:num>
  <w:num w:numId="44">
    <w:abstractNumId w:val="40"/>
  </w:num>
  <w:num w:numId="45">
    <w:abstractNumId w:val="56"/>
  </w:num>
  <w:num w:numId="46">
    <w:abstractNumId w:val="4"/>
  </w:num>
  <w:num w:numId="47">
    <w:abstractNumId w:val="9"/>
  </w:num>
  <w:num w:numId="48">
    <w:abstractNumId w:val="38"/>
  </w:num>
  <w:num w:numId="49">
    <w:abstractNumId w:val="35"/>
  </w:num>
  <w:num w:numId="50">
    <w:abstractNumId w:val="12"/>
  </w:num>
  <w:num w:numId="51">
    <w:abstractNumId w:val="18"/>
  </w:num>
  <w:num w:numId="52">
    <w:abstractNumId w:val="3"/>
  </w:num>
  <w:num w:numId="53">
    <w:abstractNumId w:val="32"/>
  </w:num>
  <w:num w:numId="54">
    <w:abstractNumId w:val="52"/>
  </w:num>
  <w:num w:numId="55">
    <w:abstractNumId w:val="7"/>
  </w:num>
  <w:num w:numId="56">
    <w:abstractNumId w:val="26"/>
  </w:num>
  <w:num w:numId="57">
    <w:abstractNumId w:val="16"/>
  </w:num>
  <w:num w:numId="58">
    <w:abstractNumId w:val="47"/>
  </w:num>
  <w:num w:numId="59">
    <w:abstractNumId w:val="42"/>
  </w:num>
  <w:num w:numId="60">
    <w:abstractNumId w:val="11"/>
  </w:num>
  <w:num w:numId="61">
    <w:abstractNumId w:val="34"/>
  </w:num>
  <w:num w:numId="62">
    <w:abstractNumId w:val="57"/>
  </w:num>
  <w:num w:numId="63">
    <w:abstractNumId w:val="15"/>
  </w:num>
  <w:num w:numId="64">
    <w:abstractNumId w:val="37"/>
  </w:num>
  <w:num w:numId="65">
    <w:abstractNumId w:val="17"/>
  </w:num>
  <w:num w:numId="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3DD"/>
    <w:rsid w:val="000A4897"/>
    <w:rsid w:val="001D2197"/>
    <w:rsid w:val="002513DD"/>
    <w:rsid w:val="00300EBB"/>
    <w:rsid w:val="00380A54"/>
    <w:rsid w:val="004A1CCA"/>
    <w:rsid w:val="007247A7"/>
    <w:rsid w:val="007262EC"/>
    <w:rsid w:val="007D3514"/>
    <w:rsid w:val="00962155"/>
    <w:rsid w:val="00D75F27"/>
    <w:rsid w:val="00D97A0A"/>
    <w:rsid w:val="00DA07EE"/>
    <w:rsid w:val="00DA1D31"/>
    <w:rsid w:val="00E718B8"/>
    <w:rsid w:val="00E9728F"/>
    <w:rsid w:val="00EE114D"/>
    <w:rsid w:val="00F55486"/>
    <w:rsid w:val="00FF5E75"/>
    <w:rsid w:val="18E36301"/>
    <w:rsid w:val="2D3101BD"/>
    <w:rsid w:val="3CFD0689"/>
    <w:rsid w:val="5B75658E"/>
    <w:rsid w:val="5F61025D"/>
    <w:rsid w:val="7FEE63BE"/>
    <w:rsid w:val="B2FFD9B0"/>
    <w:rsid w:val="EFCDD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表格文字"/>
    <w:basedOn w:val="1"/>
    <w:qFormat/>
    <w:uiPriority w:val="0"/>
    <w:pPr>
      <w:spacing w:before="25" w:after="25"/>
      <w:jc w:val="left"/>
    </w:pPr>
    <w:rPr>
      <w:rFonts w:ascii="Times New Roman" w:hAnsi="Times New Roman" w:eastAsia="宋体" w:cs="Times New Roman"/>
      <w:bCs/>
      <w:spacing w:val="10"/>
      <w:kern w:val="0"/>
      <w:sz w:val="24"/>
      <w:szCs w:val="20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2">
    <w:name w:val="font4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3">
    <w:name w:val="font3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1043</Words>
  <Characters>1445</Characters>
  <Lines>1</Lines>
  <Paragraphs>1</Paragraphs>
  <TotalTime>50</TotalTime>
  <ScaleCrop>false</ScaleCrop>
  <LinksUpToDate>false</LinksUpToDate>
  <CharactersWithSpaces>1636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2023-06-19T23:19:00Z</dcterms:created>
  <dc:creator>薛阳</dc:creator>
  <cp:lastModifiedBy>唐浩鑫</cp:lastModifiedBy>
  <dcterms:modified xsi:type="dcterms:W3CDTF">2025-12-10T07:24:11Z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7ED60F0ECA594DAB9969B19288E4FEC4_13</vt:lpwstr>
  </property>
</Properties>
</file>